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E6" w:rsidRPr="002F2E3C" w:rsidRDefault="00CC1CE6" w:rsidP="00CC1CE6">
      <w:pPr>
        <w:pStyle w:val="Title"/>
        <w:rPr>
          <w:rFonts w:ascii="Arial" w:hAnsi="Arial" w:cs="Arial"/>
          <w:b/>
          <w:bCs/>
          <w:sz w:val="20"/>
        </w:rPr>
      </w:pPr>
      <w:r w:rsidRPr="002F2E3C">
        <w:rPr>
          <w:rFonts w:ascii="Arial" w:hAnsi="Arial" w:cs="Arial"/>
          <w:b/>
          <w:bCs/>
          <w:sz w:val="20"/>
        </w:rPr>
        <w:t>ORDINANCE NO. 4</w:t>
      </w:r>
      <w:r w:rsidR="00747E84">
        <w:rPr>
          <w:rFonts w:ascii="Arial" w:hAnsi="Arial" w:cs="Arial"/>
          <w:b/>
          <w:bCs/>
          <w:sz w:val="20"/>
        </w:rPr>
        <w:t>89</w:t>
      </w:r>
    </w:p>
    <w:p w:rsidR="00CC1CE6" w:rsidRPr="002F2E3C" w:rsidRDefault="00CC1CE6" w:rsidP="00CC1CE6">
      <w:pPr>
        <w:jc w:val="both"/>
        <w:rPr>
          <w:rFonts w:ascii="Arial" w:hAnsi="Arial" w:cs="Arial"/>
          <w:sz w:val="20"/>
        </w:rPr>
      </w:pPr>
    </w:p>
    <w:p w:rsidR="00CC1CE6" w:rsidRPr="002F2E3C" w:rsidRDefault="00CC1CE6" w:rsidP="00CC1CE6">
      <w:pPr>
        <w:jc w:val="both"/>
        <w:rPr>
          <w:rFonts w:ascii="Arial" w:hAnsi="Arial" w:cs="Arial"/>
          <w:sz w:val="20"/>
        </w:rPr>
      </w:pPr>
      <w:r w:rsidRPr="002F2E3C">
        <w:rPr>
          <w:rFonts w:ascii="Arial" w:hAnsi="Arial" w:cs="Arial"/>
          <w:sz w:val="20"/>
        </w:rPr>
        <w:tab/>
        <w:t>AN ORDINANCE TO ESTABLISH A NEW SCHEDULE OF RATES BASED ON CONSUMPTION OF ELECTRIC CURRENT FROM THE ELECTRIC UTILITY SYSTEM OF THE CITY OF SARGENT, NEBRASKA; TO REPEAL ORDINANCE NO</w:t>
      </w:r>
      <w:r w:rsidR="00747E84">
        <w:rPr>
          <w:rFonts w:ascii="Arial" w:hAnsi="Arial" w:cs="Arial"/>
          <w:sz w:val="20"/>
        </w:rPr>
        <w:t>. 482</w:t>
      </w:r>
      <w:r>
        <w:rPr>
          <w:rFonts w:ascii="Arial" w:hAnsi="Arial" w:cs="Arial"/>
          <w:sz w:val="20"/>
        </w:rPr>
        <w:t xml:space="preserve">. </w:t>
      </w:r>
      <w:r w:rsidRPr="00F47B21">
        <w:rPr>
          <w:rFonts w:ascii="Arial" w:hAnsi="Arial" w:cs="Arial"/>
          <w:sz w:val="20"/>
        </w:rPr>
        <w:t>PROVIDING FOR EFFECTIVE DATE</w:t>
      </w:r>
      <w:r>
        <w:rPr>
          <w:rFonts w:ascii="Arial" w:hAnsi="Arial" w:cs="Arial"/>
          <w:sz w:val="20"/>
        </w:rPr>
        <w:t>;</w:t>
      </w:r>
      <w:r w:rsidRPr="00F47B21">
        <w:rPr>
          <w:rFonts w:ascii="Arial" w:hAnsi="Arial" w:cs="Arial"/>
          <w:sz w:val="20"/>
        </w:rPr>
        <w:t xml:space="preserve"> AND</w:t>
      </w:r>
      <w:r>
        <w:rPr>
          <w:rFonts w:ascii="Arial" w:hAnsi="Arial" w:cs="Arial"/>
          <w:sz w:val="20"/>
        </w:rPr>
        <w:t>,</w:t>
      </w:r>
      <w:r w:rsidRPr="00F47B21">
        <w:rPr>
          <w:rFonts w:ascii="Arial" w:hAnsi="Arial" w:cs="Arial"/>
          <w:sz w:val="20"/>
        </w:rPr>
        <w:t xml:space="preserve"> FOR PUBLICATION IN PAMPHLET FORM.</w:t>
      </w:r>
    </w:p>
    <w:p w:rsidR="00CC1CE6" w:rsidRPr="002F2E3C" w:rsidRDefault="00CC1CE6" w:rsidP="00CC1CE6">
      <w:pPr>
        <w:jc w:val="both"/>
        <w:rPr>
          <w:rFonts w:ascii="Arial" w:hAnsi="Arial" w:cs="Arial"/>
          <w:sz w:val="20"/>
        </w:rPr>
      </w:pPr>
    </w:p>
    <w:p w:rsidR="00CC1CE6" w:rsidRPr="002F2E3C" w:rsidRDefault="00CC1CE6" w:rsidP="00CC1CE6">
      <w:pPr>
        <w:jc w:val="both"/>
        <w:rPr>
          <w:rFonts w:ascii="Arial" w:hAnsi="Arial" w:cs="Arial"/>
          <w:sz w:val="20"/>
        </w:rPr>
      </w:pPr>
      <w:r w:rsidRPr="002F2E3C">
        <w:rPr>
          <w:rFonts w:ascii="Arial" w:hAnsi="Arial" w:cs="Arial"/>
          <w:sz w:val="20"/>
        </w:rPr>
        <w:tab/>
        <w:t xml:space="preserve">NOW, THEREFORE, BE IT ORDAINED BY THE MAYOR AND CITY COUNCIL OF THE CITY OF </w:t>
      </w:r>
      <w:smartTag w:uri="urn:schemas-microsoft-com:office:smarttags" w:element="City">
        <w:smartTag w:uri="urn:schemas-microsoft-com:office:smarttags" w:element="place">
          <w:r w:rsidRPr="002F2E3C">
            <w:rPr>
              <w:rFonts w:ascii="Arial" w:hAnsi="Arial" w:cs="Arial"/>
              <w:sz w:val="20"/>
            </w:rPr>
            <w:t>SARGENT</w:t>
          </w:r>
        </w:smartTag>
      </w:smartTag>
      <w:r w:rsidRPr="002F2E3C">
        <w:rPr>
          <w:rFonts w:ascii="Arial" w:hAnsi="Arial" w:cs="Arial"/>
          <w:sz w:val="20"/>
        </w:rPr>
        <w:t xml:space="preserve">, </w:t>
      </w:r>
      <w:smartTag w:uri="urn:schemas-microsoft-com:office:smarttags" w:element="Street">
        <w:smartTag w:uri="urn:schemas-microsoft-com:office:smarttags" w:element="place">
          <w:r w:rsidRPr="002F2E3C">
            <w:rPr>
              <w:rFonts w:ascii="Arial" w:hAnsi="Arial" w:cs="Arial"/>
              <w:sz w:val="20"/>
            </w:rPr>
            <w:t>NEBRASKA</w:t>
          </w:r>
        </w:smartTag>
      </w:smartTag>
      <w:r w:rsidRPr="002F2E3C">
        <w:rPr>
          <w:rFonts w:ascii="Arial" w:hAnsi="Arial" w:cs="Arial"/>
          <w:sz w:val="20"/>
        </w:rPr>
        <w:t>:</w:t>
      </w:r>
    </w:p>
    <w:p w:rsidR="00CC1CE6" w:rsidRPr="002F2E3C" w:rsidRDefault="00CC1CE6" w:rsidP="00CC1CE6">
      <w:pPr>
        <w:jc w:val="both"/>
        <w:rPr>
          <w:rFonts w:ascii="Arial" w:hAnsi="Arial" w:cs="Arial"/>
          <w:sz w:val="20"/>
        </w:rPr>
      </w:pPr>
    </w:p>
    <w:p w:rsidR="00CC1CE6" w:rsidRPr="002F2E3C" w:rsidRDefault="00CC1CE6" w:rsidP="00CC1CE6">
      <w:pPr>
        <w:jc w:val="both"/>
        <w:rPr>
          <w:rFonts w:ascii="Arial" w:hAnsi="Arial" w:cs="Arial"/>
          <w:sz w:val="20"/>
        </w:rPr>
      </w:pPr>
      <w:r w:rsidRPr="002F2E3C">
        <w:rPr>
          <w:rFonts w:ascii="Arial" w:hAnsi="Arial" w:cs="Arial"/>
          <w:sz w:val="20"/>
        </w:rPr>
        <w:tab/>
        <w:t>Section 1.  Due to an increase in the cost of electric</w:t>
      </w:r>
      <w:r>
        <w:rPr>
          <w:rFonts w:ascii="Arial" w:hAnsi="Arial" w:cs="Arial"/>
          <w:sz w:val="20"/>
        </w:rPr>
        <w:t xml:space="preserve"> </w:t>
      </w:r>
      <w:r w:rsidRPr="002F2E3C">
        <w:rPr>
          <w:rFonts w:ascii="Arial" w:hAnsi="Arial" w:cs="Arial"/>
          <w:sz w:val="20"/>
        </w:rPr>
        <w:t xml:space="preserve">power to the Municipal Utilities of the City of Sargent, Nebraska, from its suppliers, rising cost of supplying that power to the consumers and the costs involved with complying with Federal and State environmental mandates, the following rate schedules are hereby established relative to electric consumption.  For the purpose of this rate schedule, the </w:t>
      </w:r>
      <w:proofErr w:type="gramStart"/>
      <w:r w:rsidRPr="002F2E3C">
        <w:rPr>
          <w:rFonts w:ascii="Arial" w:hAnsi="Arial" w:cs="Arial"/>
          <w:sz w:val="20"/>
        </w:rPr>
        <w:t>Summer</w:t>
      </w:r>
      <w:proofErr w:type="gramEnd"/>
      <w:r w:rsidRPr="002F2E3C">
        <w:rPr>
          <w:rFonts w:ascii="Arial" w:hAnsi="Arial" w:cs="Arial"/>
          <w:sz w:val="20"/>
        </w:rPr>
        <w:t xml:space="preserve"> months are June-September and the Winter months are October-May.</w:t>
      </w:r>
    </w:p>
    <w:p w:rsidR="00CC1CE6" w:rsidRDefault="00CC1CE6" w:rsidP="00CC1CE6">
      <w:pPr>
        <w:jc w:val="both"/>
        <w:rPr>
          <w:rFonts w:ascii="Arial" w:hAnsi="Arial" w:cs="Arial"/>
          <w:sz w:val="20"/>
        </w:rPr>
      </w:pPr>
    </w:p>
    <w:p w:rsidR="00CC1CE6" w:rsidRDefault="00CC1CE6" w:rsidP="00CC1CE6">
      <w:pPr>
        <w:jc w:val="both"/>
        <w:rPr>
          <w:rFonts w:ascii="Arial" w:hAnsi="Arial" w:cs="Arial"/>
          <w:sz w:val="20"/>
        </w:rPr>
      </w:pPr>
    </w:p>
    <w:p w:rsidR="004C13D0" w:rsidRDefault="004C13D0" w:rsidP="00CC1CE6">
      <w:pPr>
        <w:jc w:val="both"/>
        <w:rPr>
          <w:rFonts w:ascii="Arial" w:hAnsi="Arial" w:cs="Arial"/>
          <w:sz w:val="20"/>
        </w:rPr>
      </w:pPr>
    </w:p>
    <w:p w:rsidR="004C13D0" w:rsidRPr="002F2E3C" w:rsidRDefault="004C13D0" w:rsidP="00CC1CE6">
      <w:pPr>
        <w:jc w:val="both"/>
        <w:rPr>
          <w:rFonts w:ascii="Arial" w:hAnsi="Arial" w:cs="Arial"/>
          <w:sz w:val="20"/>
        </w:rPr>
      </w:pPr>
    </w:p>
    <w:p w:rsidR="00CC1CE6" w:rsidRPr="002F2E3C" w:rsidRDefault="00CC1CE6" w:rsidP="00CC1CE6">
      <w:pPr>
        <w:pStyle w:val="Heading4"/>
        <w:rPr>
          <w:rFonts w:ascii="Arial" w:hAnsi="Arial" w:cs="Arial"/>
          <w:sz w:val="20"/>
        </w:rPr>
      </w:pPr>
      <w:r w:rsidRPr="002F2E3C">
        <w:rPr>
          <w:rFonts w:ascii="Arial" w:hAnsi="Arial" w:cs="Arial"/>
          <w:sz w:val="20"/>
        </w:rPr>
        <w:t>RESIDENTIAL RATE SCHEDULE</w:t>
      </w:r>
    </w:p>
    <w:p w:rsidR="00CC1CE6" w:rsidRDefault="00CC1CE6" w:rsidP="00CC1CE6">
      <w:pPr>
        <w:pStyle w:val="BodyText"/>
        <w:jc w:val="both"/>
        <w:rPr>
          <w:rFonts w:ascii="Arial" w:hAnsi="Arial" w:cs="Arial"/>
          <w:sz w:val="20"/>
          <w:u w:val="none"/>
        </w:rPr>
      </w:pPr>
    </w:p>
    <w:p w:rsidR="00CC1CE6" w:rsidRPr="002F2E3C" w:rsidRDefault="00CC1CE6" w:rsidP="00CC1CE6">
      <w:pPr>
        <w:pStyle w:val="BodyText"/>
        <w:jc w:val="both"/>
        <w:rPr>
          <w:rFonts w:ascii="Arial" w:hAnsi="Arial" w:cs="Arial"/>
          <w:sz w:val="20"/>
          <w:u w:val="none"/>
        </w:rPr>
      </w:pPr>
      <w:r w:rsidRPr="002F2E3C">
        <w:rPr>
          <w:rFonts w:ascii="Arial" w:hAnsi="Arial" w:cs="Arial"/>
          <w:sz w:val="20"/>
          <w:u w:val="none"/>
        </w:rPr>
        <w:t>Applicable: To customers taking single-phase, electric service for residential use in single-family or in multi-family dwellings where each living unit in such multi-family dwelling is individually metered.  No</w:t>
      </w:r>
      <w:r>
        <w:rPr>
          <w:rFonts w:ascii="Arial" w:hAnsi="Arial" w:cs="Arial"/>
          <w:sz w:val="20"/>
          <w:u w:val="none"/>
        </w:rPr>
        <w:t>t</w:t>
      </w:r>
      <w:r w:rsidRPr="002F2E3C">
        <w:rPr>
          <w:rFonts w:ascii="Arial" w:hAnsi="Arial" w:cs="Arial"/>
          <w:sz w:val="20"/>
          <w:u w:val="none"/>
        </w:rPr>
        <w:t xml:space="preserve"> available for standby or resale service.</w:t>
      </w:r>
    </w:p>
    <w:p w:rsidR="00CC1CE6" w:rsidRPr="002F2E3C" w:rsidRDefault="00CC1CE6" w:rsidP="00CC1CE6">
      <w:pPr>
        <w:jc w:val="center"/>
        <w:rPr>
          <w:rFonts w:ascii="Arial" w:hAnsi="Arial" w:cs="Arial"/>
          <w:sz w:val="20"/>
        </w:rPr>
      </w:pPr>
      <w:r w:rsidRPr="002F2E3C">
        <w:rPr>
          <w:rFonts w:ascii="Arial" w:hAnsi="Arial" w:cs="Arial"/>
          <w:sz w:val="20"/>
        </w:rPr>
        <w:t xml:space="preserve"> </w:t>
      </w:r>
    </w:p>
    <w:tbl>
      <w:tblPr>
        <w:tblW w:w="12240" w:type="dxa"/>
        <w:tblInd w:w="708" w:type="dxa"/>
        <w:tblLayout w:type="fixed"/>
        <w:tblLook w:val="0000" w:firstRow="0" w:lastRow="0" w:firstColumn="0" w:lastColumn="0" w:noHBand="0" w:noVBand="0"/>
      </w:tblPr>
      <w:tblGrid>
        <w:gridCol w:w="480"/>
        <w:gridCol w:w="2880"/>
        <w:gridCol w:w="1920"/>
        <w:gridCol w:w="1680"/>
        <w:gridCol w:w="1440"/>
        <w:gridCol w:w="3840"/>
      </w:tblGrid>
      <w:tr w:rsidR="00CC1CE6" w:rsidRPr="002F2E3C" w:rsidTr="001A2007">
        <w:trPr>
          <w:cantSplit/>
        </w:trPr>
        <w:tc>
          <w:tcPr>
            <w:tcW w:w="3360" w:type="dxa"/>
            <w:gridSpan w:val="2"/>
          </w:tcPr>
          <w:p w:rsidR="00CC1CE6" w:rsidRPr="002F2E3C" w:rsidRDefault="00CC1CE6" w:rsidP="001A2007">
            <w:pPr>
              <w:pStyle w:val="Heading1"/>
              <w:rPr>
                <w:rFonts w:ascii="Arial" w:hAnsi="Arial" w:cs="Arial"/>
                <w:sz w:val="20"/>
                <w:u w:val="single"/>
              </w:rPr>
            </w:pPr>
          </w:p>
        </w:tc>
        <w:tc>
          <w:tcPr>
            <w:tcW w:w="1920" w:type="dxa"/>
          </w:tcPr>
          <w:p w:rsidR="00CC1CE6" w:rsidRPr="002F2E3C" w:rsidRDefault="00CC1CE6" w:rsidP="001A2007">
            <w:pPr>
              <w:jc w:val="center"/>
              <w:rPr>
                <w:rFonts w:ascii="Arial" w:hAnsi="Arial" w:cs="Arial"/>
                <w:sz w:val="20"/>
              </w:rPr>
            </w:pPr>
            <w:r w:rsidRPr="002F2E3C">
              <w:rPr>
                <w:rFonts w:ascii="Arial" w:hAnsi="Arial" w:cs="Arial"/>
                <w:sz w:val="20"/>
              </w:rPr>
              <w:t>Effective</w:t>
            </w:r>
          </w:p>
          <w:p w:rsidR="00CC1CE6" w:rsidRPr="002F2E3C" w:rsidRDefault="00CC1CE6" w:rsidP="00A66506">
            <w:pPr>
              <w:jc w:val="center"/>
              <w:rPr>
                <w:rFonts w:ascii="Arial" w:hAnsi="Arial" w:cs="Arial"/>
                <w:sz w:val="20"/>
                <w:u w:val="single"/>
              </w:rPr>
            </w:pPr>
            <w:r w:rsidRPr="002F2E3C">
              <w:rPr>
                <w:rFonts w:ascii="Arial" w:hAnsi="Arial" w:cs="Arial"/>
                <w:sz w:val="20"/>
                <w:u w:val="single"/>
              </w:rPr>
              <w:t>April 1, 20</w:t>
            </w:r>
            <w:r>
              <w:rPr>
                <w:rFonts w:ascii="Arial" w:hAnsi="Arial" w:cs="Arial"/>
                <w:sz w:val="20"/>
                <w:u w:val="single"/>
              </w:rPr>
              <w:t>1</w:t>
            </w:r>
            <w:r w:rsidR="00A66506">
              <w:rPr>
                <w:rFonts w:ascii="Arial" w:hAnsi="Arial" w:cs="Arial"/>
                <w:sz w:val="20"/>
                <w:u w:val="single"/>
              </w:rPr>
              <w:t>4</w:t>
            </w:r>
          </w:p>
        </w:tc>
        <w:tc>
          <w:tcPr>
            <w:tcW w:w="1680" w:type="dxa"/>
          </w:tcPr>
          <w:p w:rsidR="00CC1CE6" w:rsidRPr="002F2E3C" w:rsidRDefault="00CC1CE6" w:rsidP="002D7223">
            <w:pPr>
              <w:jc w:val="center"/>
              <w:rPr>
                <w:rFonts w:ascii="Arial" w:hAnsi="Arial" w:cs="Arial"/>
                <w:sz w:val="20"/>
              </w:rPr>
            </w:pP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1A2007">
        <w:trPr>
          <w:cantSplit/>
        </w:trPr>
        <w:tc>
          <w:tcPr>
            <w:tcW w:w="3360" w:type="dxa"/>
            <w:gridSpan w:val="2"/>
          </w:tcPr>
          <w:p w:rsidR="00CC1CE6" w:rsidRPr="002F2E3C" w:rsidRDefault="00CC1CE6" w:rsidP="001A2007">
            <w:pPr>
              <w:pStyle w:val="Heading1"/>
              <w:rPr>
                <w:rFonts w:ascii="Arial" w:hAnsi="Arial" w:cs="Arial"/>
                <w:sz w:val="20"/>
              </w:rPr>
            </w:pPr>
            <w:r w:rsidRPr="002F2E3C">
              <w:rPr>
                <w:rFonts w:ascii="Arial" w:hAnsi="Arial" w:cs="Arial"/>
                <w:sz w:val="20"/>
              </w:rPr>
              <w:t>Customer Charge</w:t>
            </w:r>
          </w:p>
        </w:tc>
        <w:tc>
          <w:tcPr>
            <w:tcW w:w="1920" w:type="dxa"/>
          </w:tcPr>
          <w:p w:rsidR="00CC1CE6" w:rsidRPr="002F2E3C" w:rsidRDefault="00CC1CE6" w:rsidP="00A66506">
            <w:pPr>
              <w:jc w:val="center"/>
              <w:rPr>
                <w:rFonts w:ascii="Arial" w:hAnsi="Arial" w:cs="Arial"/>
                <w:sz w:val="20"/>
              </w:rPr>
            </w:pPr>
            <w:r w:rsidRPr="002F2E3C">
              <w:rPr>
                <w:rFonts w:ascii="Arial" w:hAnsi="Arial" w:cs="Arial"/>
                <w:sz w:val="20"/>
              </w:rPr>
              <w:t>$</w:t>
            </w:r>
            <w:r>
              <w:rPr>
                <w:rFonts w:ascii="Arial" w:hAnsi="Arial" w:cs="Arial"/>
                <w:sz w:val="20"/>
              </w:rPr>
              <w:t>1</w:t>
            </w:r>
            <w:r w:rsidR="00A66506">
              <w:rPr>
                <w:rFonts w:ascii="Arial" w:hAnsi="Arial" w:cs="Arial"/>
                <w:sz w:val="20"/>
              </w:rPr>
              <w:t>3</w:t>
            </w:r>
            <w:r>
              <w:rPr>
                <w:rFonts w:ascii="Arial" w:hAnsi="Arial" w:cs="Arial"/>
                <w:sz w:val="20"/>
              </w:rPr>
              <w:t>.50</w:t>
            </w:r>
          </w:p>
        </w:tc>
        <w:tc>
          <w:tcPr>
            <w:tcW w:w="1680" w:type="dxa"/>
          </w:tcPr>
          <w:p w:rsidR="00CC1CE6" w:rsidRPr="002F2E3C" w:rsidRDefault="00CC1CE6" w:rsidP="001A2007">
            <w:pPr>
              <w:tabs>
                <w:tab w:val="decimal" w:pos="2292"/>
                <w:tab w:val="left" w:pos="2892"/>
              </w:tabs>
              <w:jc w:val="center"/>
              <w:rPr>
                <w:rFonts w:ascii="Arial" w:hAnsi="Arial" w:cs="Arial"/>
                <w:sz w:val="20"/>
              </w:rPr>
            </w:pP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1A2007">
        <w:trPr>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Summer</w:t>
            </w:r>
          </w:p>
        </w:tc>
        <w:tc>
          <w:tcPr>
            <w:tcW w:w="1920" w:type="dxa"/>
          </w:tcPr>
          <w:p w:rsidR="00CC1CE6" w:rsidRPr="002F2E3C" w:rsidRDefault="00CC1CE6" w:rsidP="001A2007">
            <w:pPr>
              <w:pStyle w:val="Heading1"/>
              <w:jc w:val="center"/>
              <w:rPr>
                <w:rFonts w:ascii="Arial" w:hAnsi="Arial" w:cs="Arial"/>
                <w:sz w:val="20"/>
              </w:rPr>
            </w:pPr>
          </w:p>
        </w:tc>
        <w:tc>
          <w:tcPr>
            <w:tcW w:w="1680" w:type="dxa"/>
          </w:tcPr>
          <w:p w:rsidR="00CC1CE6" w:rsidRPr="002F2E3C" w:rsidRDefault="00CC1CE6" w:rsidP="001A2007">
            <w:pPr>
              <w:pStyle w:val="Heading1"/>
              <w:jc w:val="center"/>
              <w:rPr>
                <w:rFonts w:ascii="Arial" w:hAnsi="Arial" w:cs="Arial"/>
                <w:sz w:val="20"/>
              </w:rPr>
            </w:pP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1A2007">
        <w:trPr>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All kWh used</w:t>
            </w:r>
          </w:p>
        </w:tc>
        <w:tc>
          <w:tcPr>
            <w:tcW w:w="1920" w:type="dxa"/>
          </w:tcPr>
          <w:p w:rsidR="00CC1CE6" w:rsidRPr="002F2E3C" w:rsidRDefault="00CC1CE6" w:rsidP="00A66506">
            <w:pPr>
              <w:pStyle w:val="Heading1"/>
              <w:jc w:val="center"/>
              <w:rPr>
                <w:rFonts w:ascii="Arial" w:hAnsi="Arial" w:cs="Arial"/>
                <w:sz w:val="20"/>
              </w:rPr>
            </w:pPr>
            <w:r w:rsidRPr="002F2E3C">
              <w:rPr>
                <w:rFonts w:ascii="Arial" w:hAnsi="Arial" w:cs="Arial"/>
                <w:sz w:val="20"/>
              </w:rPr>
              <w:t>$</w:t>
            </w:r>
            <w:r w:rsidR="00D45892">
              <w:rPr>
                <w:rFonts w:ascii="Arial" w:hAnsi="Arial" w:cs="Arial"/>
                <w:sz w:val="20"/>
              </w:rPr>
              <w:t>.1325</w:t>
            </w:r>
          </w:p>
        </w:tc>
        <w:tc>
          <w:tcPr>
            <w:tcW w:w="1680" w:type="dxa"/>
          </w:tcPr>
          <w:p w:rsidR="00397AA0" w:rsidRPr="00397AA0" w:rsidRDefault="00397AA0" w:rsidP="00397AA0">
            <w:pPr>
              <w:pStyle w:val="Heading1"/>
              <w:jc w:val="center"/>
            </w:pP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1A2007">
        <w:trPr>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Winter</w:t>
            </w:r>
          </w:p>
        </w:tc>
        <w:tc>
          <w:tcPr>
            <w:tcW w:w="1920" w:type="dxa"/>
          </w:tcPr>
          <w:p w:rsidR="00CC1CE6" w:rsidRPr="002F2E3C" w:rsidRDefault="00CC1CE6" w:rsidP="001A2007">
            <w:pPr>
              <w:pStyle w:val="Heading1"/>
              <w:jc w:val="center"/>
              <w:rPr>
                <w:rFonts w:ascii="Arial" w:hAnsi="Arial" w:cs="Arial"/>
                <w:sz w:val="20"/>
              </w:rPr>
            </w:pPr>
          </w:p>
        </w:tc>
        <w:tc>
          <w:tcPr>
            <w:tcW w:w="1680" w:type="dxa"/>
          </w:tcPr>
          <w:p w:rsidR="00CC1CE6" w:rsidRPr="002F2E3C" w:rsidRDefault="00CC1CE6" w:rsidP="001A2007">
            <w:pPr>
              <w:pStyle w:val="Heading1"/>
              <w:jc w:val="center"/>
              <w:rPr>
                <w:rFonts w:ascii="Arial" w:hAnsi="Arial" w:cs="Arial"/>
                <w:sz w:val="20"/>
              </w:rPr>
            </w:pP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1A2007">
        <w:trPr>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First 400 kWh used</w:t>
            </w:r>
          </w:p>
        </w:tc>
        <w:tc>
          <w:tcPr>
            <w:tcW w:w="1920" w:type="dxa"/>
          </w:tcPr>
          <w:p w:rsidR="00CC1CE6" w:rsidRPr="002F2E3C" w:rsidRDefault="00CC1CE6" w:rsidP="00A66506">
            <w:pPr>
              <w:pStyle w:val="Heading1"/>
              <w:jc w:val="center"/>
              <w:rPr>
                <w:rFonts w:ascii="Arial" w:hAnsi="Arial" w:cs="Arial"/>
                <w:sz w:val="20"/>
              </w:rPr>
            </w:pPr>
            <w:r w:rsidRPr="002F2E3C">
              <w:rPr>
                <w:rFonts w:ascii="Arial" w:hAnsi="Arial" w:cs="Arial"/>
                <w:sz w:val="20"/>
              </w:rPr>
              <w:t>$.</w:t>
            </w:r>
            <w:r w:rsidR="00A66506">
              <w:rPr>
                <w:rFonts w:ascii="Arial" w:hAnsi="Arial" w:cs="Arial"/>
                <w:sz w:val="20"/>
              </w:rPr>
              <w:t>1088</w:t>
            </w:r>
          </w:p>
        </w:tc>
        <w:tc>
          <w:tcPr>
            <w:tcW w:w="1680" w:type="dxa"/>
          </w:tcPr>
          <w:p w:rsidR="00CC1CE6" w:rsidRPr="00CC6275" w:rsidRDefault="002D7223" w:rsidP="001A2007">
            <w:pPr>
              <w:pStyle w:val="Heading1"/>
              <w:jc w:val="center"/>
            </w:pPr>
            <w:r>
              <w:rPr>
                <w:rFonts w:ascii="Arial" w:hAnsi="Arial" w:cs="Arial"/>
                <w:sz w:val="20"/>
              </w:rPr>
              <w:t xml:space="preserve"> </w:t>
            </w: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r w:rsidR="00CC1CE6" w:rsidRPr="002F2E3C" w:rsidTr="006A614E">
        <w:trPr>
          <w:cantSplit/>
          <w:trHeight w:val="477"/>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Over 400 kWh used</w:t>
            </w:r>
          </w:p>
        </w:tc>
        <w:tc>
          <w:tcPr>
            <w:tcW w:w="1920" w:type="dxa"/>
          </w:tcPr>
          <w:p w:rsidR="004C13D0" w:rsidRDefault="00CC1CE6" w:rsidP="004C13D0">
            <w:pPr>
              <w:pStyle w:val="Heading1"/>
              <w:jc w:val="center"/>
            </w:pPr>
            <w:r w:rsidRPr="002F2E3C">
              <w:rPr>
                <w:rFonts w:ascii="Arial" w:hAnsi="Arial" w:cs="Arial"/>
                <w:sz w:val="20"/>
              </w:rPr>
              <w:t>$.0</w:t>
            </w:r>
            <w:r w:rsidR="00A66506">
              <w:rPr>
                <w:rFonts w:ascii="Arial" w:hAnsi="Arial" w:cs="Arial"/>
                <w:sz w:val="20"/>
              </w:rPr>
              <w:t>920</w:t>
            </w:r>
          </w:p>
          <w:p w:rsidR="004C13D0" w:rsidRPr="004C13D0" w:rsidRDefault="004C13D0" w:rsidP="004C13D0"/>
          <w:p w:rsidR="00A66506" w:rsidRDefault="00A66506" w:rsidP="00A66506"/>
          <w:p w:rsidR="00A66506" w:rsidRPr="00A66506" w:rsidRDefault="006A614E" w:rsidP="00A66506">
            <w:r>
              <w:t xml:space="preserve"> </w:t>
            </w:r>
          </w:p>
        </w:tc>
        <w:tc>
          <w:tcPr>
            <w:tcW w:w="1680" w:type="dxa"/>
          </w:tcPr>
          <w:p w:rsidR="00CC1CE6" w:rsidRPr="002F2E3C" w:rsidRDefault="002D7223" w:rsidP="001A2007">
            <w:pPr>
              <w:pStyle w:val="Heading1"/>
              <w:jc w:val="center"/>
              <w:rPr>
                <w:rFonts w:ascii="Arial" w:hAnsi="Arial" w:cs="Arial"/>
                <w:sz w:val="20"/>
              </w:rPr>
            </w:pPr>
            <w:r>
              <w:rPr>
                <w:rFonts w:ascii="Arial" w:hAnsi="Arial" w:cs="Arial"/>
                <w:sz w:val="20"/>
              </w:rPr>
              <w:t xml:space="preserve"> </w:t>
            </w:r>
          </w:p>
        </w:tc>
        <w:tc>
          <w:tcPr>
            <w:tcW w:w="1440" w:type="dxa"/>
          </w:tcPr>
          <w:p w:rsidR="00CC1CE6" w:rsidRPr="002F2E3C" w:rsidRDefault="00CC1CE6" w:rsidP="001A2007">
            <w:pPr>
              <w:tabs>
                <w:tab w:val="decimal" w:pos="2292"/>
                <w:tab w:val="left" w:pos="2892"/>
              </w:tabs>
              <w:jc w:val="right"/>
              <w:rPr>
                <w:rFonts w:ascii="Arial" w:hAnsi="Arial" w:cs="Arial"/>
                <w:sz w:val="20"/>
              </w:rPr>
            </w:pPr>
          </w:p>
        </w:tc>
        <w:tc>
          <w:tcPr>
            <w:tcW w:w="3840" w:type="dxa"/>
          </w:tcPr>
          <w:p w:rsidR="00CC1CE6" w:rsidRPr="002F2E3C" w:rsidRDefault="00CC1CE6" w:rsidP="001A2007">
            <w:pPr>
              <w:tabs>
                <w:tab w:val="decimal" w:pos="2292"/>
                <w:tab w:val="left" w:pos="2892"/>
              </w:tabs>
              <w:rPr>
                <w:rFonts w:ascii="Arial" w:hAnsi="Arial" w:cs="Arial"/>
                <w:sz w:val="20"/>
              </w:rPr>
            </w:pPr>
          </w:p>
        </w:tc>
      </w:tr>
    </w:tbl>
    <w:p w:rsidR="00CC1CE6" w:rsidRPr="002F2E3C" w:rsidRDefault="00CC1CE6" w:rsidP="00CC1CE6">
      <w:pPr>
        <w:rPr>
          <w:rFonts w:ascii="Arial" w:hAnsi="Arial" w:cs="Arial"/>
          <w:sz w:val="20"/>
        </w:rPr>
      </w:pPr>
    </w:p>
    <w:p w:rsidR="00CC1CE6" w:rsidRPr="002F2E3C" w:rsidRDefault="006A614E" w:rsidP="00CC1CE6">
      <w:pPr>
        <w:pStyle w:val="Heading4"/>
        <w:rPr>
          <w:rFonts w:ascii="Arial" w:hAnsi="Arial" w:cs="Arial"/>
          <w:sz w:val="20"/>
        </w:rPr>
      </w:pPr>
      <w:r>
        <w:rPr>
          <w:rFonts w:ascii="Arial" w:hAnsi="Arial" w:cs="Arial"/>
          <w:sz w:val="20"/>
        </w:rPr>
        <w:t>EXTRATERRITORIAL RESIDENTIAL</w:t>
      </w:r>
      <w:r w:rsidR="00CC1CE6" w:rsidRPr="002F2E3C">
        <w:rPr>
          <w:rFonts w:ascii="Arial" w:hAnsi="Arial" w:cs="Arial"/>
          <w:sz w:val="20"/>
        </w:rPr>
        <w:t xml:space="preserve"> RATE SCHEDULE</w:t>
      </w:r>
    </w:p>
    <w:p w:rsidR="00CC1CE6" w:rsidRDefault="00CC1CE6" w:rsidP="00CC1CE6">
      <w:pPr>
        <w:pStyle w:val="BodyText"/>
        <w:rPr>
          <w:rFonts w:ascii="Arial" w:hAnsi="Arial" w:cs="Arial"/>
          <w:sz w:val="20"/>
          <w:u w:val="none"/>
        </w:rPr>
      </w:pPr>
    </w:p>
    <w:p w:rsidR="00CC1CE6" w:rsidRPr="002F2E3C" w:rsidRDefault="00CC1CE6" w:rsidP="00CC1CE6">
      <w:pPr>
        <w:pStyle w:val="BodyText"/>
        <w:rPr>
          <w:rFonts w:ascii="Arial" w:hAnsi="Arial" w:cs="Arial"/>
          <w:sz w:val="20"/>
          <w:u w:val="none"/>
        </w:rPr>
      </w:pPr>
      <w:r w:rsidRPr="002F2E3C">
        <w:rPr>
          <w:rFonts w:ascii="Arial" w:hAnsi="Arial" w:cs="Arial"/>
          <w:sz w:val="20"/>
          <w:u w:val="none"/>
        </w:rPr>
        <w:t xml:space="preserve">Applicable: </w:t>
      </w:r>
      <w:r w:rsidR="006A614E">
        <w:rPr>
          <w:rFonts w:ascii="Arial" w:hAnsi="Arial" w:cs="Arial"/>
          <w:sz w:val="20"/>
          <w:u w:val="none"/>
        </w:rPr>
        <w:t>To customers taking single-phase, electric service for residential use in single-family or in mult</w:t>
      </w:r>
      <w:r w:rsidR="00B46100">
        <w:rPr>
          <w:rFonts w:ascii="Arial" w:hAnsi="Arial" w:cs="Arial"/>
          <w:sz w:val="20"/>
          <w:u w:val="none"/>
        </w:rPr>
        <w:t>i</w:t>
      </w:r>
      <w:r w:rsidR="006A614E">
        <w:rPr>
          <w:rFonts w:ascii="Arial" w:hAnsi="Arial" w:cs="Arial"/>
          <w:sz w:val="20"/>
          <w:u w:val="none"/>
        </w:rPr>
        <w:t>-family dwellings where each living unit in such multi-family dwe</w:t>
      </w:r>
      <w:r w:rsidR="00B46100">
        <w:rPr>
          <w:rFonts w:ascii="Arial" w:hAnsi="Arial" w:cs="Arial"/>
          <w:sz w:val="20"/>
          <w:u w:val="none"/>
        </w:rPr>
        <w:t>lling is individually metered.  No available for standby or resale service</w:t>
      </w:r>
    </w:p>
    <w:p w:rsidR="00CC1CE6" w:rsidRPr="002F2E3C" w:rsidRDefault="00CC1CE6" w:rsidP="00CC1CE6">
      <w:pPr>
        <w:jc w:val="center"/>
        <w:rPr>
          <w:rFonts w:ascii="Arial" w:hAnsi="Arial" w:cs="Arial"/>
          <w:sz w:val="20"/>
        </w:rPr>
      </w:pPr>
    </w:p>
    <w:tbl>
      <w:tblPr>
        <w:tblW w:w="8880" w:type="dxa"/>
        <w:tblInd w:w="708" w:type="dxa"/>
        <w:tblLayout w:type="fixed"/>
        <w:tblLook w:val="0000" w:firstRow="0" w:lastRow="0" w:firstColumn="0" w:lastColumn="0" w:noHBand="0" w:noVBand="0"/>
      </w:tblPr>
      <w:tblGrid>
        <w:gridCol w:w="480"/>
        <w:gridCol w:w="2880"/>
        <w:gridCol w:w="1920"/>
        <w:gridCol w:w="1680"/>
        <w:gridCol w:w="1920"/>
      </w:tblGrid>
      <w:tr w:rsidR="00CC1CE6" w:rsidRPr="00A2509D" w:rsidTr="001A2007">
        <w:trPr>
          <w:gridAfter w:val="1"/>
          <w:wAfter w:w="1920" w:type="dxa"/>
          <w:cantSplit/>
        </w:trPr>
        <w:tc>
          <w:tcPr>
            <w:tcW w:w="3360" w:type="dxa"/>
            <w:gridSpan w:val="2"/>
          </w:tcPr>
          <w:p w:rsidR="00CC1CE6" w:rsidRPr="00A2509D" w:rsidRDefault="00CC1CE6" w:rsidP="001A2007">
            <w:pPr>
              <w:pStyle w:val="Heading1"/>
              <w:rPr>
                <w:rFonts w:ascii="Arial" w:hAnsi="Arial" w:cs="Arial"/>
                <w:i/>
                <w:sz w:val="20"/>
              </w:rPr>
            </w:pPr>
          </w:p>
        </w:tc>
        <w:tc>
          <w:tcPr>
            <w:tcW w:w="1920" w:type="dxa"/>
          </w:tcPr>
          <w:p w:rsidR="00CC1CE6" w:rsidRPr="00A2509D" w:rsidRDefault="00CC1CE6" w:rsidP="001A2007">
            <w:pPr>
              <w:jc w:val="center"/>
              <w:rPr>
                <w:rFonts w:ascii="Arial" w:hAnsi="Arial" w:cs="Arial"/>
                <w:i/>
                <w:sz w:val="20"/>
              </w:rPr>
            </w:pPr>
            <w:r w:rsidRPr="00A2509D">
              <w:rPr>
                <w:rFonts w:ascii="Arial" w:hAnsi="Arial" w:cs="Arial"/>
                <w:i/>
                <w:sz w:val="20"/>
              </w:rPr>
              <w:t>Effective</w:t>
            </w:r>
          </w:p>
          <w:p w:rsidR="00CC1CE6" w:rsidRPr="00A2509D" w:rsidRDefault="00CC1CE6" w:rsidP="001A2007">
            <w:pPr>
              <w:jc w:val="center"/>
              <w:rPr>
                <w:rFonts w:ascii="Arial" w:hAnsi="Arial" w:cs="Arial"/>
                <w:i/>
                <w:sz w:val="20"/>
              </w:rPr>
            </w:pPr>
            <w:r w:rsidRPr="00A2509D">
              <w:rPr>
                <w:rFonts w:ascii="Arial" w:hAnsi="Arial" w:cs="Arial"/>
                <w:i/>
                <w:sz w:val="20"/>
                <w:u w:val="single"/>
              </w:rPr>
              <w:t>April 1, 201</w:t>
            </w:r>
            <w:r w:rsidR="00B46100" w:rsidRPr="00A2509D">
              <w:rPr>
                <w:rFonts w:ascii="Arial" w:hAnsi="Arial" w:cs="Arial"/>
                <w:i/>
                <w:sz w:val="20"/>
                <w:u w:val="single"/>
              </w:rPr>
              <w:t>4</w:t>
            </w:r>
          </w:p>
        </w:tc>
        <w:tc>
          <w:tcPr>
            <w:tcW w:w="1680" w:type="dxa"/>
          </w:tcPr>
          <w:p w:rsidR="00CC1CE6" w:rsidRPr="00A2509D" w:rsidRDefault="002D7223" w:rsidP="002D7223">
            <w:pPr>
              <w:jc w:val="center"/>
              <w:rPr>
                <w:rFonts w:ascii="Arial" w:hAnsi="Arial" w:cs="Arial"/>
                <w:i/>
                <w:sz w:val="20"/>
              </w:rPr>
            </w:pPr>
            <w:r w:rsidRPr="00A2509D">
              <w:rPr>
                <w:rFonts w:ascii="Arial" w:hAnsi="Arial" w:cs="Arial"/>
                <w:i/>
                <w:sz w:val="20"/>
                <w:u w:val="single"/>
              </w:rPr>
              <w:t xml:space="preserve"> </w:t>
            </w:r>
          </w:p>
        </w:tc>
      </w:tr>
      <w:tr w:rsidR="00CC1CE6" w:rsidRPr="00A2509D" w:rsidTr="001A2007">
        <w:trPr>
          <w:cantSplit/>
        </w:trPr>
        <w:tc>
          <w:tcPr>
            <w:tcW w:w="3360" w:type="dxa"/>
            <w:gridSpan w:val="2"/>
          </w:tcPr>
          <w:p w:rsidR="00CC1CE6" w:rsidRPr="00A2509D" w:rsidRDefault="00B46100" w:rsidP="001A2007">
            <w:pPr>
              <w:pStyle w:val="Heading1"/>
              <w:rPr>
                <w:rFonts w:ascii="Arial" w:hAnsi="Arial" w:cs="Arial"/>
                <w:i/>
                <w:sz w:val="20"/>
              </w:rPr>
            </w:pPr>
            <w:r w:rsidRPr="00A2509D">
              <w:rPr>
                <w:rFonts w:ascii="Arial" w:hAnsi="Arial" w:cs="Arial"/>
                <w:i/>
                <w:sz w:val="20"/>
              </w:rPr>
              <w:t xml:space="preserve"> </w:t>
            </w:r>
            <w:r w:rsidR="00CC1CE6" w:rsidRPr="00A2509D">
              <w:rPr>
                <w:rFonts w:ascii="Arial" w:hAnsi="Arial" w:cs="Arial"/>
                <w:i/>
                <w:sz w:val="20"/>
              </w:rPr>
              <w:t xml:space="preserve"> Customer Charge</w:t>
            </w:r>
          </w:p>
          <w:p w:rsidR="00CC1CE6" w:rsidRPr="00A2509D" w:rsidRDefault="00B46100" w:rsidP="001A2007">
            <w:pPr>
              <w:rPr>
                <w:rFonts w:ascii="Arial" w:hAnsi="Arial" w:cs="Arial"/>
                <w:i/>
                <w:sz w:val="20"/>
              </w:rPr>
            </w:pPr>
            <w:r w:rsidRPr="00A2509D">
              <w:rPr>
                <w:rFonts w:ascii="Arial" w:hAnsi="Arial" w:cs="Arial"/>
                <w:i/>
                <w:sz w:val="20"/>
              </w:rPr>
              <w:t xml:space="preserve"> </w:t>
            </w:r>
          </w:p>
        </w:tc>
        <w:tc>
          <w:tcPr>
            <w:tcW w:w="1920" w:type="dxa"/>
          </w:tcPr>
          <w:p w:rsidR="00CC1CE6" w:rsidRPr="00A2509D" w:rsidRDefault="00B46100" w:rsidP="00B46100">
            <w:pPr>
              <w:ind w:left="72" w:hanging="72"/>
              <w:jc w:val="center"/>
              <w:rPr>
                <w:rFonts w:ascii="Arial" w:hAnsi="Arial" w:cs="Arial"/>
                <w:i/>
                <w:sz w:val="20"/>
              </w:rPr>
            </w:pPr>
            <w:r w:rsidRPr="00A2509D">
              <w:rPr>
                <w:rFonts w:ascii="Arial" w:hAnsi="Arial" w:cs="Arial"/>
                <w:i/>
                <w:sz w:val="20"/>
              </w:rPr>
              <w:t>$15.50</w:t>
            </w:r>
          </w:p>
          <w:p w:rsidR="00CC1CE6" w:rsidRPr="00A2509D" w:rsidRDefault="00CC1CE6" w:rsidP="001A2007">
            <w:pPr>
              <w:jc w:val="center"/>
              <w:rPr>
                <w:rFonts w:ascii="Arial" w:hAnsi="Arial" w:cs="Arial"/>
                <w:i/>
                <w:sz w:val="20"/>
              </w:rPr>
            </w:pPr>
          </w:p>
        </w:tc>
        <w:tc>
          <w:tcPr>
            <w:tcW w:w="1680" w:type="dxa"/>
          </w:tcPr>
          <w:p w:rsidR="00CC1CE6" w:rsidRPr="00A2509D" w:rsidRDefault="002D7223" w:rsidP="001A2007">
            <w:pPr>
              <w:tabs>
                <w:tab w:val="decimal" w:pos="2292"/>
                <w:tab w:val="left" w:pos="2892"/>
              </w:tabs>
              <w:jc w:val="center"/>
              <w:rPr>
                <w:rFonts w:ascii="Arial" w:hAnsi="Arial" w:cs="Arial"/>
                <w:i/>
                <w:sz w:val="20"/>
              </w:rPr>
            </w:pPr>
            <w:r w:rsidRPr="00A2509D">
              <w:rPr>
                <w:rFonts w:ascii="Arial" w:hAnsi="Arial" w:cs="Arial"/>
                <w:i/>
                <w:sz w:val="20"/>
              </w:rPr>
              <w:t xml:space="preserve"> </w:t>
            </w:r>
          </w:p>
          <w:p w:rsidR="00CC1CE6" w:rsidRPr="00A2509D" w:rsidRDefault="00CC1CE6" w:rsidP="001A2007">
            <w:pPr>
              <w:tabs>
                <w:tab w:val="decimal" w:pos="2292"/>
                <w:tab w:val="left" w:pos="2892"/>
              </w:tabs>
              <w:jc w:val="center"/>
              <w:rPr>
                <w:rFonts w:ascii="Arial" w:hAnsi="Arial" w:cs="Arial"/>
                <w:i/>
                <w:sz w:val="20"/>
              </w:rPr>
            </w:pPr>
          </w:p>
        </w:tc>
        <w:tc>
          <w:tcPr>
            <w:tcW w:w="1920" w:type="dxa"/>
          </w:tcPr>
          <w:p w:rsidR="00CC1CE6" w:rsidRPr="00A2509D" w:rsidRDefault="00CC1CE6" w:rsidP="001A2007">
            <w:pPr>
              <w:rPr>
                <w:rFonts w:ascii="Arial" w:hAnsi="Arial" w:cs="Arial"/>
                <w:i/>
                <w:sz w:val="20"/>
              </w:rPr>
            </w:pPr>
          </w:p>
        </w:tc>
      </w:tr>
      <w:tr w:rsidR="00CC1CE6" w:rsidRPr="00A2509D" w:rsidTr="001A2007">
        <w:trPr>
          <w:gridAfter w:val="1"/>
          <w:wAfter w:w="1920" w:type="dxa"/>
          <w:cantSplit/>
        </w:trPr>
        <w:tc>
          <w:tcPr>
            <w:tcW w:w="480" w:type="dxa"/>
          </w:tcPr>
          <w:p w:rsidR="00CC1CE6" w:rsidRPr="00A2509D" w:rsidRDefault="00CC1CE6" w:rsidP="001A2007">
            <w:pPr>
              <w:pStyle w:val="Heading1"/>
              <w:rPr>
                <w:rFonts w:ascii="Arial" w:hAnsi="Arial" w:cs="Arial"/>
                <w:sz w:val="20"/>
              </w:rPr>
            </w:pPr>
          </w:p>
        </w:tc>
        <w:tc>
          <w:tcPr>
            <w:tcW w:w="2880" w:type="dxa"/>
          </w:tcPr>
          <w:p w:rsidR="00CC1CE6" w:rsidRPr="00A2509D" w:rsidRDefault="00CC1CE6" w:rsidP="001A2007">
            <w:pPr>
              <w:pStyle w:val="Heading1"/>
              <w:rPr>
                <w:rFonts w:ascii="Arial" w:hAnsi="Arial" w:cs="Arial"/>
                <w:sz w:val="20"/>
              </w:rPr>
            </w:pPr>
            <w:r w:rsidRPr="00A2509D">
              <w:rPr>
                <w:rFonts w:ascii="Arial" w:hAnsi="Arial" w:cs="Arial"/>
                <w:sz w:val="20"/>
              </w:rPr>
              <w:t>Summer</w:t>
            </w:r>
          </w:p>
        </w:tc>
        <w:tc>
          <w:tcPr>
            <w:tcW w:w="1920" w:type="dxa"/>
          </w:tcPr>
          <w:p w:rsidR="00CC1CE6" w:rsidRPr="00A2509D" w:rsidRDefault="00CC1CE6" w:rsidP="001A2007">
            <w:pPr>
              <w:pStyle w:val="Heading1"/>
              <w:jc w:val="center"/>
              <w:rPr>
                <w:rFonts w:ascii="Arial" w:hAnsi="Arial" w:cs="Arial"/>
                <w:sz w:val="20"/>
              </w:rPr>
            </w:pPr>
          </w:p>
        </w:tc>
        <w:tc>
          <w:tcPr>
            <w:tcW w:w="1680" w:type="dxa"/>
          </w:tcPr>
          <w:p w:rsidR="00CC1CE6" w:rsidRPr="00A2509D" w:rsidRDefault="00CC1CE6" w:rsidP="001A2007">
            <w:pPr>
              <w:tabs>
                <w:tab w:val="decimal" w:pos="2292"/>
                <w:tab w:val="left" w:pos="2892"/>
              </w:tabs>
              <w:jc w:val="center"/>
              <w:rPr>
                <w:rFonts w:ascii="Arial" w:hAnsi="Arial" w:cs="Arial"/>
                <w:sz w:val="20"/>
              </w:rPr>
            </w:pPr>
          </w:p>
        </w:tc>
      </w:tr>
      <w:tr w:rsidR="00CC1CE6" w:rsidRPr="00A2509D" w:rsidTr="001A2007">
        <w:trPr>
          <w:gridAfter w:val="1"/>
          <w:wAfter w:w="1920" w:type="dxa"/>
          <w:cantSplit/>
        </w:trPr>
        <w:tc>
          <w:tcPr>
            <w:tcW w:w="480" w:type="dxa"/>
          </w:tcPr>
          <w:p w:rsidR="00CC1CE6" w:rsidRPr="00A2509D" w:rsidRDefault="00CC1CE6" w:rsidP="001A2007">
            <w:pPr>
              <w:pStyle w:val="Heading1"/>
              <w:rPr>
                <w:rFonts w:ascii="Arial" w:hAnsi="Arial" w:cs="Arial"/>
                <w:sz w:val="20"/>
              </w:rPr>
            </w:pPr>
          </w:p>
        </w:tc>
        <w:tc>
          <w:tcPr>
            <w:tcW w:w="2880" w:type="dxa"/>
          </w:tcPr>
          <w:p w:rsidR="00CC1CE6" w:rsidRPr="00A2509D" w:rsidRDefault="00CC1CE6" w:rsidP="001A2007">
            <w:pPr>
              <w:pStyle w:val="Heading1"/>
              <w:rPr>
                <w:rFonts w:ascii="Arial" w:hAnsi="Arial" w:cs="Arial"/>
                <w:sz w:val="20"/>
              </w:rPr>
            </w:pPr>
            <w:r w:rsidRPr="00A2509D">
              <w:rPr>
                <w:rFonts w:ascii="Arial" w:hAnsi="Arial" w:cs="Arial"/>
                <w:sz w:val="20"/>
              </w:rPr>
              <w:tab/>
              <w:t>All kWh used</w:t>
            </w:r>
          </w:p>
        </w:tc>
        <w:tc>
          <w:tcPr>
            <w:tcW w:w="1920" w:type="dxa"/>
          </w:tcPr>
          <w:p w:rsidR="00CC1CE6" w:rsidRPr="00A2509D" w:rsidRDefault="00B46100" w:rsidP="001A2007">
            <w:pPr>
              <w:pStyle w:val="Heading1"/>
              <w:jc w:val="center"/>
              <w:rPr>
                <w:rFonts w:ascii="Arial" w:hAnsi="Arial" w:cs="Arial"/>
                <w:sz w:val="20"/>
              </w:rPr>
            </w:pPr>
            <w:r w:rsidRPr="00A2509D">
              <w:rPr>
                <w:rFonts w:ascii="Arial" w:hAnsi="Arial" w:cs="Arial"/>
                <w:sz w:val="20"/>
              </w:rPr>
              <w:t>$.14</w:t>
            </w:r>
            <w:r w:rsidR="00A2509D">
              <w:rPr>
                <w:rFonts w:ascii="Arial" w:hAnsi="Arial" w:cs="Arial"/>
                <w:sz w:val="20"/>
              </w:rPr>
              <w:t>85</w:t>
            </w:r>
          </w:p>
        </w:tc>
        <w:tc>
          <w:tcPr>
            <w:tcW w:w="1680" w:type="dxa"/>
          </w:tcPr>
          <w:p w:rsidR="00CC1CE6" w:rsidRPr="00A2509D" w:rsidRDefault="002D7223" w:rsidP="001A2007">
            <w:pPr>
              <w:tabs>
                <w:tab w:val="decimal" w:pos="2292"/>
                <w:tab w:val="left" w:pos="2892"/>
              </w:tabs>
              <w:jc w:val="center"/>
              <w:rPr>
                <w:rFonts w:ascii="Arial" w:hAnsi="Arial" w:cs="Arial"/>
                <w:sz w:val="20"/>
              </w:rPr>
            </w:pPr>
            <w:r w:rsidRPr="00A2509D">
              <w:rPr>
                <w:rFonts w:ascii="Arial" w:hAnsi="Arial" w:cs="Arial"/>
                <w:sz w:val="20"/>
              </w:rPr>
              <w:t xml:space="preserve"> </w:t>
            </w:r>
          </w:p>
        </w:tc>
      </w:tr>
      <w:tr w:rsidR="00CC1CE6" w:rsidRPr="00A2509D" w:rsidTr="001A2007">
        <w:trPr>
          <w:gridAfter w:val="1"/>
          <w:wAfter w:w="1920" w:type="dxa"/>
          <w:cantSplit/>
        </w:trPr>
        <w:tc>
          <w:tcPr>
            <w:tcW w:w="480" w:type="dxa"/>
          </w:tcPr>
          <w:p w:rsidR="00CC1CE6" w:rsidRPr="00A2509D" w:rsidRDefault="00CC1CE6" w:rsidP="001A2007">
            <w:pPr>
              <w:pStyle w:val="Heading1"/>
              <w:rPr>
                <w:rFonts w:ascii="Arial" w:hAnsi="Arial" w:cs="Arial"/>
                <w:sz w:val="20"/>
              </w:rPr>
            </w:pPr>
          </w:p>
        </w:tc>
        <w:tc>
          <w:tcPr>
            <w:tcW w:w="2880" w:type="dxa"/>
          </w:tcPr>
          <w:p w:rsidR="00CC1CE6" w:rsidRPr="00A2509D" w:rsidRDefault="00CC1CE6" w:rsidP="001A2007">
            <w:pPr>
              <w:pStyle w:val="Heading1"/>
              <w:rPr>
                <w:rFonts w:ascii="Arial" w:hAnsi="Arial" w:cs="Arial"/>
                <w:sz w:val="20"/>
              </w:rPr>
            </w:pPr>
            <w:r w:rsidRPr="00A2509D">
              <w:rPr>
                <w:rFonts w:ascii="Arial" w:hAnsi="Arial" w:cs="Arial"/>
                <w:sz w:val="20"/>
              </w:rPr>
              <w:t>Winter</w:t>
            </w:r>
          </w:p>
        </w:tc>
        <w:tc>
          <w:tcPr>
            <w:tcW w:w="1920" w:type="dxa"/>
          </w:tcPr>
          <w:p w:rsidR="00CC1CE6" w:rsidRPr="00A2509D" w:rsidRDefault="00CC1CE6" w:rsidP="001A2007">
            <w:pPr>
              <w:pStyle w:val="Heading1"/>
              <w:jc w:val="center"/>
              <w:rPr>
                <w:rFonts w:ascii="Arial" w:hAnsi="Arial" w:cs="Arial"/>
                <w:sz w:val="20"/>
              </w:rPr>
            </w:pPr>
          </w:p>
        </w:tc>
        <w:tc>
          <w:tcPr>
            <w:tcW w:w="1680" w:type="dxa"/>
          </w:tcPr>
          <w:p w:rsidR="00CC1CE6" w:rsidRPr="00A2509D" w:rsidRDefault="00CC1CE6" w:rsidP="001A2007">
            <w:pPr>
              <w:tabs>
                <w:tab w:val="decimal" w:pos="2292"/>
                <w:tab w:val="left" w:pos="2892"/>
              </w:tabs>
              <w:jc w:val="center"/>
              <w:rPr>
                <w:rFonts w:ascii="Arial" w:hAnsi="Arial" w:cs="Arial"/>
                <w:sz w:val="20"/>
              </w:rPr>
            </w:pPr>
          </w:p>
        </w:tc>
      </w:tr>
      <w:tr w:rsidR="00CC1CE6" w:rsidRPr="00A2509D" w:rsidTr="001A2007">
        <w:trPr>
          <w:gridAfter w:val="1"/>
          <w:wAfter w:w="1920" w:type="dxa"/>
          <w:cantSplit/>
        </w:trPr>
        <w:tc>
          <w:tcPr>
            <w:tcW w:w="480" w:type="dxa"/>
          </w:tcPr>
          <w:p w:rsidR="00CC1CE6" w:rsidRPr="00A2509D" w:rsidRDefault="00CC1CE6" w:rsidP="001A2007">
            <w:pPr>
              <w:pStyle w:val="Heading1"/>
              <w:rPr>
                <w:rFonts w:ascii="Arial" w:hAnsi="Arial" w:cs="Arial"/>
                <w:sz w:val="20"/>
              </w:rPr>
            </w:pPr>
          </w:p>
        </w:tc>
        <w:tc>
          <w:tcPr>
            <w:tcW w:w="2880" w:type="dxa"/>
          </w:tcPr>
          <w:p w:rsidR="00CC1CE6" w:rsidRPr="00A2509D" w:rsidRDefault="00CC1CE6" w:rsidP="00B46100">
            <w:pPr>
              <w:pStyle w:val="Heading1"/>
              <w:rPr>
                <w:rFonts w:ascii="Arial" w:hAnsi="Arial" w:cs="Arial"/>
                <w:sz w:val="20"/>
              </w:rPr>
            </w:pPr>
            <w:r w:rsidRPr="00A2509D">
              <w:rPr>
                <w:rFonts w:ascii="Arial" w:hAnsi="Arial" w:cs="Arial"/>
                <w:sz w:val="20"/>
              </w:rPr>
              <w:tab/>
              <w:t xml:space="preserve">First </w:t>
            </w:r>
            <w:r w:rsidR="00B46100" w:rsidRPr="00A2509D">
              <w:rPr>
                <w:rFonts w:ascii="Arial" w:hAnsi="Arial" w:cs="Arial"/>
                <w:sz w:val="20"/>
              </w:rPr>
              <w:t>4</w:t>
            </w:r>
            <w:r w:rsidRPr="00A2509D">
              <w:rPr>
                <w:rFonts w:ascii="Arial" w:hAnsi="Arial" w:cs="Arial"/>
                <w:sz w:val="20"/>
              </w:rPr>
              <w:t>00 kWh used</w:t>
            </w:r>
          </w:p>
        </w:tc>
        <w:tc>
          <w:tcPr>
            <w:tcW w:w="1920" w:type="dxa"/>
          </w:tcPr>
          <w:p w:rsidR="00CC1CE6" w:rsidRPr="00A2509D" w:rsidRDefault="00B46100" w:rsidP="001A2007">
            <w:pPr>
              <w:pStyle w:val="Heading1"/>
              <w:jc w:val="center"/>
              <w:rPr>
                <w:rFonts w:ascii="Arial" w:hAnsi="Arial" w:cs="Arial"/>
                <w:sz w:val="20"/>
              </w:rPr>
            </w:pPr>
            <w:r w:rsidRPr="00A2509D">
              <w:rPr>
                <w:rFonts w:ascii="Arial" w:hAnsi="Arial" w:cs="Arial"/>
                <w:sz w:val="20"/>
              </w:rPr>
              <w:t>$.1197</w:t>
            </w:r>
          </w:p>
        </w:tc>
        <w:tc>
          <w:tcPr>
            <w:tcW w:w="1680" w:type="dxa"/>
          </w:tcPr>
          <w:p w:rsidR="00CC1CE6" w:rsidRPr="00A2509D" w:rsidRDefault="002D7223" w:rsidP="001A2007">
            <w:pPr>
              <w:tabs>
                <w:tab w:val="decimal" w:pos="2292"/>
                <w:tab w:val="left" w:pos="2892"/>
              </w:tabs>
              <w:jc w:val="center"/>
              <w:rPr>
                <w:rFonts w:ascii="Arial" w:hAnsi="Arial" w:cs="Arial"/>
                <w:sz w:val="20"/>
              </w:rPr>
            </w:pPr>
            <w:r w:rsidRPr="00A2509D">
              <w:rPr>
                <w:rFonts w:ascii="Arial" w:hAnsi="Arial" w:cs="Arial"/>
                <w:sz w:val="20"/>
              </w:rPr>
              <w:t xml:space="preserve"> </w:t>
            </w:r>
          </w:p>
        </w:tc>
      </w:tr>
      <w:tr w:rsidR="00CC1CE6" w:rsidRPr="00A2509D" w:rsidTr="001A2007">
        <w:trPr>
          <w:gridAfter w:val="1"/>
          <w:wAfter w:w="1920" w:type="dxa"/>
          <w:cantSplit/>
        </w:trPr>
        <w:tc>
          <w:tcPr>
            <w:tcW w:w="480" w:type="dxa"/>
          </w:tcPr>
          <w:p w:rsidR="00CC1CE6" w:rsidRPr="00A2509D" w:rsidRDefault="00CC1CE6" w:rsidP="001A2007">
            <w:pPr>
              <w:pStyle w:val="Heading1"/>
              <w:rPr>
                <w:rFonts w:ascii="Arial" w:hAnsi="Arial" w:cs="Arial"/>
                <w:sz w:val="20"/>
              </w:rPr>
            </w:pPr>
          </w:p>
        </w:tc>
        <w:tc>
          <w:tcPr>
            <w:tcW w:w="2880" w:type="dxa"/>
          </w:tcPr>
          <w:p w:rsidR="00CC1CE6" w:rsidRPr="00A2509D" w:rsidRDefault="00CC1CE6" w:rsidP="00B46100">
            <w:pPr>
              <w:pStyle w:val="Heading1"/>
              <w:rPr>
                <w:rFonts w:ascii="Arial" w:hAnsi="Arial" w:cs="Arial"/>
                <w:sz w:val="20"/>
              </w:rPr>
            </w:pPr>
            <w:r w:rsidRPr="00A2509D">
              <w:rPr>
                <w:rFonts w:ascii="Arial" w:hAnsi="Arial" w:cs="Arial"/>
                <w:sz w:val="20"/>
              </w:rPr>
              <w:tab/>
              <w:t xml:space="preserve">Over </w:t>
            </w:r>
            <w:r w:rsidR="00B46100" w:rsidRPr="00A2509D">
              <w:rPr>
                <w:rFonts w:ascii="Arial" w:hAnsi="Arial" w:cs="Arial"/>
                <w:sz w:val="20"/>
              </w:rPr>
              <w:t>4</w:t>
            </w:r>
            <w:r w:rsidRPr="00A2509D">
              <w:rPr>
                <w:rFonts w:ascii="Arial" w:hAnsi="Arial" w:cs="Arial"/>
                <w:sz w:val="20"/>
              </w:rPr>
              <w:t>00 kWh used</w:t>
            </w:r>
          </w:p>
        </w:tc>
        <w:tc>
          <w:tcPr>
            <w:tcW w:w="1920" w:type="dxa"/>
          </w:tcPr>
          <w:p w:rsidR="00CC1CE6" w:rsidRPr="00A2509D" w:rsidRDefault="00B46100" w:rsidP="001A2007">
            <w:pPr>
              <w:pStyle w:val="Heading1"/>
              <w:jc w:val="center"/>
              <w:rPr>
                <w:rFonts w:ascii="Arial" w:hAnsi="Arial" w:cs="Arial"/>
                <w:sz w:val="20"/>
              </w:rPr>
            </w:pPr>
            <w:r w:rsidRPr="00A2509D">
              <w:rPr>
                <w:rFonts w:ascii="Arial" w:hAnsi="Arial" w:cs="Arial"/>
                <w:sz w:val="20"/>
              </w:rPr>
              <w:t>$.0965</w:t>
            </w:r>
          </w:p>
        </w:tc>
        <w:tc>
          <w:tcPr>
            <w:tcW w:w="1680" w:type="dxa"/>
          </w:tcPr>
          <w:p w:rsidR="00CC1CE6" w:rsidRPr="00A2509D" w:rsidRDefault="002D7223" w:rsidP="001A2007">
            <w:pPr>
              <w:tabs>
                <w:tab w:val="decimal" w:pos="2292"/>
                <w:tab w:val="left" w:pos="2892"/>
              </w:tabs>
              <w:jc w:val="center"/>
              <w:rPr>
                <w:rFonts w:ascii="Arial" w:hAnsi="Arial" w:cs="Arial"/>
                <w:sz w:val="20"/>
              </w:rPr>
            </w:pPr>
            <w:r w:rsidRPr="00A2509D">
              <w:rPr>
                <w:rFonts w:ascii="Arial" w:hAnsi="Arial" w:cs="Arial"/>
                <w:sz w:val="20"/>
              </w:rPr>
              <w:t xml:space="preserve">  </w:t>
            </w:r>
          </w:p>
        </w:tc>
      </w:tr>
    </w:tbl>
    <w:p w:rsidR="00CC1CE6" w:rsidRPr="00A2509D" w:rsidRDefault="00CC1CE6" w:rsidP="00CC1CE6">
      <w:pPr>
        <w:rPr>
          <w:rFonts w:ascii="Arial" w:hAnsi="Arial" w:cs="Arial"/>
          <w:sz w:val="20"/>
        </w:rPr>
      </w:pPr>
    </w:p>
    <w:p w:rsidR="00CC1CE6" w:rsidRPr="00A2509D" w:rsidRDefault="00CC1CE6" w:rsidP="00CC1CE6">
      <w:pPr>
        <w:rPr>
          <w:rFonts w:ascii="Arial" w:hAnsi="Arial" w:cs="Arial"/>
          <w:sz w:val="20"/>
        </w:rPr>
      </w:pPr>
    </w:p>
    <w:p w:rsidR="004C13D0" w:rsidRDefault="004C13D0" w:rsidP="00CC1CE6">
      <w:pPr>
        <w:rPr>
          <w:rFonts w:ascii="Arial" w:hAnsi="Arial" w:cs="Arial"/>
          <w:sz w:val="20"/>
        </w:rPr>
      </w:pPr>
    </w:p>
    <w:p w:rsidR="004C13D0" w:rsidRDefault="004C13D0" w:rsidP="00CC1CE6">
      <w:pPr>
        <w:rPr>
          <w:rFonts w:ascii="Arial" w:hAnsi="Arial" w:cs="Arial"/>
          <w:sz w:val="20"/>
        </w:rPr>
      </w:pPr>
    </w:p>
    <w:p w:rsidR="004C13D0" w:rsidRDefault="004C13D0" w:rsidP="00CC1CE6">
      <w:pPr>
        <w:rPr>
          <w:rFonts w:ascii="Arial" w:hAnsi="Arial" w:cs="Arial"/>
          <w:sz w:val="20"/>
        </w:rPr>
      </w:pPr>
    </w:p>
    <w:p w:rsidR="004C13D0" w:rsidRDefault="004C13D0" w:rsidP="00CC1CE6">
      <w:pPr>
        <w:rPr>
          <w:rFonts w:ascii="Arial" w:hAnsi="Arial" w:cs="Arial"/>
          <w:sz w:val="20"/>
        </w:rPr>
      </w:pPr>
    </w:p>
    <w:p w:rsidR="00B46100" w:rsidRPr="002F2E3C" w:rsidRDefault="00B46100" w:rsidP="00B46100">
      <w:pPr>
        <w:pStyle w:val="Heading4"/>
        <w:rPr>
          <w:rFonts w:ascii="Arial" w:hAnsi="Arial" w:cs="Arial"/>
          <w:sz w:val="20"/>
        </w:rPr>
      </w:pPr>
      <w:r>
        <w:rPr>
          <w:rFonts w:ascii="Arial" w:hAnsi="Arial" w:cs="Arial"/>
          <w:sz w:val="20"/>
        </w:rPr>
        <w:t>G</w:t>
      </w:r>
      <w:r w:rsidRPr="002F2E3C">
        <w:rPr>
          <w:rFonts w:ascii="Arial" w:hAnsi="Arial" w:cs="Arial"/>
          <w:sz w:val="20"/>
        </w:rPr>
        <w:t>ENERAL SERVICE RATE SCHEDULE</w:t>
      </w:r>
    </w:p>
    <w:p w:rsidR="00B46100" w:rsidRDefault="00B46100" w:rsidP="00B46100">
      <w:pPr>
        <w:pStyle w:val="BodyText"/>
        <w:rPr>
          <w:rFonts w:ascii="Arial" w:hAnsi="Arial" w:cs="Arial"/>
          <w:sz w:val="20"/>
          <w:u w:val="none"/>
        </w:rPr>
      </w:pPr>
    </w:p>
    <w:p w:rsidR="00B46100" w:rsidRPr="002F2E3C" w:rsidRDefault="00B46100" w:rsidP="00B46100">
      <w:pPr>
        <w:pStyle w:val="BodyText"/>
        <w:rPr>
          <w:rFonts w:ascii="Arial" w:hAnsi="Arial" w:cs="Arial"/>
          <w:sz w:val="20"/>
          <w:u w:val="none"/>
        </w:rPr>
      </w:pPr>
      <w:r w:rsidRPr="002F2E3C">
        <w:rPr>
          <w:rFonts w:ascii="Arial" w:hAnsi="Arial" w:cs="Arial"/>
          <w:sz w:val="20"/>
          <w:u w:val="none"/>
        </w:rPr>
        <w:t>Applic</w:t>
      </w:r>
      <w:r>
        <w:rPr>
          <w:rFonts w:ascii="Arial" w:hAnsi="Arial" w:cs="Arial"/>
          <w:sz w:val="20"/>
          <w:u w:val="none"/>
        </w:rPr>
        <w:t>able: To any customer that is not eligible for another rate class</w:t>
      </w:r>
      <w:r w:rsidRPr="002F2E3C">
        <w:rPr>
          <w:rFonts w:ascii="Arial" w:hAnsi="Arial" w:cs="Arial"/>
          <w:sz w:val="20"/>
          <w:u w:val="none"/>
        </w:rPr>
        <w:t>.</w:t>
      </w:r>
    </w:p>
    <w:tbl>
      <w:tblPr>
        <w:tblW w:w="9840" w:type="dxa"/>
        <w:tblInd w:w="708" w:type="dxa"/>
        <w:tblLayout w:type="fixed"/>
        <w:tblLook w:val="0000" w:firstRow="0" w:lastRow="0" w:firstColumn="0" w:lastColumn="0" w:noHBand="0" w:noVBand="0"/>
      </w:tblPr>
      <w:tblGrid>
        <w:gridCol w:w="480"/>
        <w:gridCol w:w="4200"/>
        <w:gridCol w:w="1680"/>
        <w:gridCol w:w="1800"/>
        <w:gridCol w:w="1680"/>
      </w:tblGrid>
      <w:tr w:rsidR="00B46100" w:rsidRPr="002F2E3C" w:rsidTr="006D69B4">
        <w:trPr>
          <w:gridAfter w:val="1"/>
          <w:wAfter w:w="1680" w:type="dxa"/>
          <w:cantSplit/>
        </w:trPr>
        <w:tc>
          <w:tcPr>
            <w:tcW w:w="4680" w:type="dxa"/>
            <w:gridSpan w:val="2"/>
          </w:tcPr>
          <w:p w:rsidR="00B46100" w:rsidRPr="002F2E3C" w:rsidRDefault="00B46100" w:rsidP="006D69B4">
            <w:pPr>
              <w:pStyle w:val="Heading1"/>
              <w:rPr>
                <w:rFonts w:ascii="Arial" w:hAnsi="Arial" w:cs="Arial"/>
                <w:sz w:val="20"/>
              </w:rPr>
            </w:pPr>
          </w:p>
        </w:tc>
        <w:tc>
          <w:tcPr>
            <w:tcW w:w="1680" w:type="dxa"/>
          </w:tcPr>
          <w:p w:rsidR="00B46100" w:rsidRPr="002F2E3C" w:rsidRDefault="00B46100" w:rsidP="006D69B4">
            <w:pPr>
              <w:jc w:val="center"/>
              <w:rPr>
                <w:rFonts w:ascii="Arial" w:hAnsi="Arial" w:cs="Arial"/>
                <w:sz w:val="20"/>
              </w:rPr>
            </w:pPr>
            <w:r w:rsidRPr="002F2E3C">
              <w:rPr>
                <w:rFonts w:ascii="Arial" w:hAnsi="Arial" w:cs="Arial"/>
                <w:sz w:val="20"/>
              </w:rPr>
              <w:t>Effective</w:t>
            </w:r>
          </w:p>
          <w:p w:rsidR="00B46100" w:rsidRPr="002F2E3C" w:rsidRDefault="00B46100" w:rsidP="00487E58">
            <w:pPr>
              <w:jc w:val="center"/>
              <w:rPr>
                <w:rFonts w:ascii="Arial" w:hAnsi="Arial" w:cs="Arial"/>
                <w:sz w:val="20"/>
              </w:rPr>
            </w:pPr>
            <w:r w:rsidRPr="002F2E3C">
              <w:rPr>
                <w:rFonts w:ascii="Arial" w:hAnsi="Arial" w:cs="Arial"/>
                <w:sz w:val="20"/>
                <w:u w:val="single"/>
              </w:rPr>
              <w:t>April 1, 20</w:t>
            </w:r>
            <w:r>
              <w:rPr>
                <w:rFonts w:ascii="Arial" w:hAnsi="Arial" w:cs="Arial"/>
                <w:sz w:val="20"/>
                <w:u w:val="single"/>
              </w:rPr>
              <w:t>1</w:t>
            </w:r>
            <w:r w:rsidR="00487E58">
              <w:rPr>
                <w:rFonts w:ascii="Arial" w:hAnsi="Arial" w:cs="Arial"/>
                <w:sz w:val="20"/>
                <w:u w:val="single"/>
              </w:rPr>
              <w:t>4</w:t>
            </w: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cantSplit/>
        </w:trPr>
        <w:tc>
          <w:tcPr>
            <w:tcW w:w="4680" w:type="dxa"/>
            <w:gridSpan w:val="2"/>
          </w:tcPr>
          <w:p w:rsidR="00B46100" w:rsidRPr="00B46100" w:rsidRDefault="00B46100" w:rsidP="006D69B4">
            <w:pPr>
              <w:pStyle w:val="Heading1"/>
              <w:rPr>
                <w:rFonts w:ascii="Arial" w:hAnsi="Arial" w:cs="Arial"/>
                <w:sz w:val="20"/>
              </w:rPr>
            </w:pPr>
            <w:r w:rsidRPr="00B46100">
              <w:rPr>
                <w:rFonts w:ascii="Arial" w:hAnsi="Arial" w:cs="Arial"/>
                <w:sz w:val="20"/>
              </w:rPr>
              <w:t>Single Phase Customer Charge</w:t>
            </w:r>
          </w:p>
          <w:p w:rsidR="00B46100" w:rsidRPr="00B46100" w:rsidRDefault="00B46100" w:rsidP="00B46100">
            <w:pPr>
              <w:rPr>
                <w:rFonts w:ascii="Arial" w:hAnsi="Arial" w:cs="Arial"/>
                <w:sz w:val="20"/>
              </w:rPr>
            </w:pPr>
            <w:r w:rsidRPr="00B46100">
              <w:rPr>
                <w:rFonts w:ascii="Arial" w:hAnsi="Arial" w:cs="Arial"/>
                <w:sz w:val="20"/>
              </w:rPr>
              <w:t>Three Phase Customer Charge</w:t>
            </w:r>
          </w:p>
        </w:tc>
        <w:tc>
          <w:tcPr>
            <w:tcW w:w="1680" w:type="dxa"/>
          </w:tcPr>
          <w:p w:rsidR="00B46100" w:rsidRDefault="006D69B4" w:rsidP="006D69B4">
            <w:pPr>
              <w:jc w:val="center"/>
              <w:rPr>
                <w:rFonts w:ascii="Arial" w:hAnsi="Arial" w:cs="Arial"/>
                <w:sz w:val="20"/>
              </w:rPr>
            </w:pPr>
            <w:r>
              <w:rPr>
                <w:rFonts w:ascii="Arial" w:hAnsi="Arial" w:cs="Arial"/>
                <w:sz w:val="20"/>
              </w:rPr>
              <w:t>$19.00</w:t>
            </w:r>
          </w:p>
          <w:p w:rsidR="006D69B4" w:rsidRDefault="006D69B4" w:rsidP="006D69B4">
            <w:pPr>
              <w:jc w:val="center"/>
              <w:rPr>
                <w:rFonts w:ascii="Arial" w:hAnsi="Arial" w:cs="Arial"/>
                <w:sz w:val="20"/>
              </w:rPr>
            </w:pPr>
            <w:r>
              <w:rPr>
                <w:rFonts w:ascii="Arial" w:hAnsi="Arial" w:cs="Arial"/>
                <w:sz w:val="20"/>
              </w:rPr>
              <w:t>$40.00</w:t>
            </w:r>
          </w:p>
          <w:p w:rsidR="00B46100" w:rsidRPr="002F2E3C" w:rsidRDefault="00B46100" w:rsidP="006D69B4">
            <w:pPr>
              <w:jc w:val="center"/>
              <w:rPr>
                <w:rFonts w:ascii="Arial" w:hAnsi="Arial" w:cs="Arial"/>
                <w:sz w:val="20"/>
              </w:rPr>
            </w:pP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c>
          <w:tcPr>
            <w:tcW w:w="1680" w:type="dxa"/>
          </w:tcPr>
          <w:p w:rsidR="00B46100" w:rsidRPr="002F2E3C" w:rsidRDefault="00B46100" w:rsidP="006D69B4">
            <w:pP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D69B4">
            <w:pPr>
              <w:pStyle w:val="Heading1"/>
              <w:rPr>
                <w:rFonts w:ascii="Arial" w:hAnsi="Arial" w:cs="Arial"/>
                <w:sz w:val="20"/>
              </w:rPr>
            </w:pPr>
            <w:r w:rsidRPr="002F2E3C">
              <w:rPr>
                <w:rFonts w:ascii="Arial" w:hAnsi="Arial" w:cs="Arial"/>
                <w:sz w:val="20"/>
              </w:rPr>
              <w:t>Summer</w:t>
            </w:r>
          </w:p>
        </w:tc>
        <w:tc>
          <w:tcPr>
            <w:tcW w:w="1680" w:type="dxa"/>
          </w:tcPr>
          <w:p w:rsidR="00B46100" w:rsidRPr="002F2E3C" w:rsidRDefault="00B46100" w:rsidP="006D69B4">
            <w:pPr>
              <w:pStyle w:val="Heading1"/>
              <w:jc w:val="center"/>
              <w:rPr>
                <w:rFonts w:ascii="Arial" w:hAnsi="Arial" w:cs="Arial"/>
                <w:sz w:val="20"/>
              </w:rPr>
            </w:pPr>
          </w:p>
        </w:tc>
        <w:tc>
          <w:tcPr>
            <w:tcW w:w="1800" w:type="dxa"/>
          </w:tcPr>
          <w:p w:rsidR="00B46100" w:rsidRPr="002F2E3C" w:rsidRDefault="00B46100" w:rsidP="006D69B4">
            <w:pPr>
              <w:tabs>
                <w:tab w:val="decimal" w:pos="2292"/>
                <w:tab w:val="left" w:pos="2892"/>
              </w:tabs>
              <w:jc w:val="cente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D69B4">
            <w:pPr>
              <w:pStyle w:val="Heading1"/>
              <w:rPr>
                <w:rFonts w:ascii="Arial" w:hAnsi="Arial" w:cs="Arial"/>
                <w:sz w:val="20"/>
              </w:rPr>
            </w:pPr>
            <w:r w:rsidRPr="002F2E3C">
              <w:rPr>
                <w:rFonts w:ascii="Arial" w:hAnsi="Arial" w:cs="Arial"/>
                <w:sz w:val="20"/>
              </w:rPr>
              <w:tab/>
              <w:t>All kWh used</w:t>
            </w:r>
          </w:p>
        </w:tc>
        <w:tc>
          <w:tcPr>
            <w:tcW w:w="1680" w:type="dxa"/>
          </w:tcPr>
          <w:p w:rsidR="00B46100" w:rsidRPr="002F2E3C" w:rsidRDefault="00B46100" w:rsidP="00487E58">
            <w:pPr>
              <w:pStyle w:val="Heading1"/>
              <w:jc w:val="center"/>
              <w:rPr>
                <w:rFonts w:ascii="Arial" w:hAnsi="Arial" w:cs="Arial"/>
                <w:sz w:val="20"/>
              </w:rPr>
            </w:pPr>
            <w:r w:rsidRPr="002F2E3C">
              <w:rPr>
                <w:rFonts w:ascii="Arial" w:hAnsi="Arial" w:cs="Arial"/>
                <w:sz w:val="20"/>
              </w:rPr>
              <w:t>$.</w:t>
            </w:r>
            <w:r w:rsidR="00487E58">
              <w:rPr>
                <w:rFonts w:ascii="Arial" w:hAnsi="Arial" w:cs="Arial"/>
                <w:sz w:val="20"/>
              </w:rPr>
              <w:t>1380</w:t>
            </w: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D69B4">
            <w:pPr>
              <w:pStyle w:val="Heading1"/>
              <w:rPr>
                <w:rFonts w:ascii="Arial" w:hAnsi="Arial" w:cs="Arial"/>
                <w:sz w:val="20"/>
              </w:rPr>
            </w:pPr>
            <w:r w:rsidRPr="002F2E3C">
              <w:rPr>
                <w:rFonts w:ascii="Arial" w:hAnsi="Arial" w:cs="Arial"/>
                <w:sz w:val="20"/>
              </w:rPr>
              <w:t>Winter</w:t>
            </w:r>
          </w:p>
        </w:tc>
        <w:tc>
          <w:tcPr>
            <w:tcW w:w="1680" w:type="dxa"/>
          </w:tcPr>
          <w:p w:rsidR="00B46100" w:rsidRPr="00D6453E" w:rsidRDefault="00B46100" w:rsidP="006D69B4">
            <w:pPr>
              <w:pStyle w:val="Heading1"/>
              <w:jc w:val="center"/>
              <w:rPr>
                <w:rFonts w:ascii="Arial" w:hAnsi="Arial" w:cs="Arial"/>
                <w:sz w:val="20"/>
                <w:highlight w:val="yellow"/>
              </w:rPr>
            </w:pPr>
          </w:p>
        </w:tc>
        <w:tc>
          <w:tcPr>
            <w:tcW w:w="1800" w:type="dxa"/>
          </w:tcPr>
          <w:p w:rsidR="00B46100" w:rsidRPr="002F2E3C" w:rsidRDefault="00B46100" w:rsidP="006D69B4">
            <w:pPr>
              <w:tabs>
                <w:tab w:val="decimal" w:pos="2292"/>
                <w:tab w:val="left" w:pos="2892"/>
              </w:tabs>
              <w:jc w:val="cente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487E58">
            <w:pPr>
              <w:pStyle w:val="Heading1"/>
              <w:rPr>
                <w:rFonts w:ascii="Arial" w:hAnsi="Arial" w:cs="Arial"/>
                <w:sz w:val="20"/>
              </w:rPr>
            </w:pPr>
            <w:r w:rsidRPr="002179BD">
              <w:rPr>
                <w:rFonts w:ascii="Arial" w:hAnsi="Arial" w:cs="Arial"/>
                <w:sz w:val="20"/>
              </w:rPr>
              <w:tab/>
            </w:r>
            <w:r w:rsidR="00487E58">
              <w:rPr>
                <w:rFonts w:ascii="Arial" w:hAnsi="Arial" w:cs="Arial"/>
                <w:sz w:val="20"/>
              </w:rPr>
              <w:t>First 800 kWh used</w:t>
            </w:r>
          </w:p>
        </w:tc>
        <w:tc>
          <w:tcPr>
            <w:tcW w:w="1680" w:type="dxa"/>
          </w:tcPr>
          <w:p w:rsidR="00B46100" w:rsidRPr="002179BD" w:rsidRDefault="00487E58" w:rsidP="006D69B4">
            <w:pPr>
              <w:pStyle w:val="Heading1"/>
              <w:jc w:val="center"/>
              <w:rPr>
                <w:rFonts w:ascii="Arial" w:hAnsi="Arial" w:cs="Arial"/>
                <w:sz w:val="20"/>
              </w:rPr>
            </w:pPr>
            <w:r>
              <w:rPr>
                <w:rFonts w:ascii="Arial" w:hAnsi="Arial" w:cs="Arial"/>
                <w:sz w:val="20"/>
              </w:rPr>
              <w:t>$0.1283</w:t>
            </w:r>
          </w:p>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487E58">
            <w:pPr>
              <w:pStyle w:val="Heading1"/>
              <w:rPr>
                <w:rFonts w:ascii="Arial" w:hAnsi="Arial" w:cs="Arial"/>
                <w:sz w:val="20"/>
              </w:rPr>
            </w:pPr>
            <w:r w:rsidRPr="002179BD">
              <w:rPr>
                <w:rFonts w:ascii="Arial" w:hAnsi="Arial" w:cs="Arial"/>
                <w:sz w:val="20"/>
              </w:rPr>
              <w:tab/>
            </w:r>
            <w:r w:rsidR="00487E58">
              <w:rPr>
                <w:rFonts w:ascii="Arial" w:hAnsi="Arial" w:cs="Arial"/>
                <w:sz w:val="20"/>
              </w:rPr>
              <w:t>Over 800 kWh used</w:t>
            </w:r>
          </w:p>
        </w:tc>
        <w:tc>
          <w:tcPr>
            <w:tcW w:w="1680" w:type="dxa"/>
          </w:tcPr>
          <w:p w:rsidR="00B46100" w:rsidRPr="002179BD" w:rsidRDefault="00487E58" w:rsidP="006D69B4">
            <w:pPr>
              <w:pStyle w:val="Heading1"/>
              <w:jc w:val="center"/>
              <w:rPr>
                <w:rFonts w:ascii="Arial" w:hAnsi="Arial" w:cs="Arial"/>
                <w:sz w:val="20"/>
              </w:rPr>
            </w:pPr>
            <w:r>
              <w:rPr>
                <w:rFonts w:ascii="Arial" w:hAnsi="Arial" w:cs="Arial"/>
                <w:sz w:val="20"/>
              </w:rPr>
              <w:t>$0.1088</w:t>
            </w:r>
          </w:p>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6D69B4">
            <w:pPr>
              <w:pStyle w:val="Heading1"/>
              <w:rPr>
                <w:rFonts w:ascii="Arial" w:hAnsi="Arial" w:cs="Arial"/>
                <w:sz w:val="20"/>
              </w:rPr>
            </w:pPr>
          </w:p>
        </w:tc>
        <w:tc>
          <w:tcPr>
            <w:tcW w:w="1680" w:type="dxa"/>
          </w:tcPr>
          <w:p w:rsidR="00B46100" w:rsidRPr="002179BD" w:rsidRDefault="00B46100" w:rsidP="006D69B4">
            <w:pPr>
              <w:pStyle w:val="Heading1"/>
              <w:jc w:val="center"/>
              <w:rPr>
                <w:rFonts w:ascii="Arial" w:hAnsi="Arial" w:cs="Arial"/>
                <w:sz w:val="20"/>
              </w:rPr>
            </w:pPr>
          </w:p>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bl>
    <w:p w:rsidR="00B46100" w:rsidRPr="002F2E3C" w:rsidRDefault="00B46100" w:rsidP="00B46100">
      <w:pPr>
        <w:rPr>
          <w:rFonts w:ascii="Arial" w:hAnsi="Arial" w:cs="Arial"/>
          <w:sz w:val="20"/>
        </w:rPr>
      </w:pPr>
    </w:p>
    <w:p w:rsidR="00CC1CE6" w:rsidRDefault="00CC1CE6" w:rsidP="00CC1CE6">
      <w:pPr>
        <w:rPr>
          <w:rFonts w:ascii="Arial" w:hAnsi="Arial" w:cs="Arial"/>
          <w:sz w:val="20"/>
        </w:rPr>
      </w:pPr>
    </w:p>
    <w:p w:rsidR="00B46100" w:rsidRPr="002F2E3C" w:rsidRDefault="00487E58" w:rsidP="00B46100">
      <w:pPr>
        <w:pStyle w:val="Heading4"/>
        <w:rPr>
          <w:rFonts w:ascii="Arial" w:hAnsi="Arial" w:cs="Arial"/>
          <w:sz w:val="20"/>
        </w:rPr>
      </w:pPr>
      <w:r>
        <w:rPr>
          <w:rFonts w:ascii="Arial" w:hAnsi="Arial" w:cs="Arial"/>
          <w:sz w:val="20"/>
        </w:rPr>
        <w:t xml:space="preserve">EXTRATERRITORIAL </w:t>
      </w:r>
      <w:r w:rsidR="00B46100">
        <w:rPr>
          <w:rFonts w:ascii="Arial" w:hAnsi="Arial" w:cs="Arial"/>
          <w:sz w:val="20"/>
        </w:rPr>
        <w:t>G</w:t>
      </w:r>
      <w:r w:rsidR="00B46100" w:rsidRPr="002F2E3C">
        <w:rPr>
          <w:rFonts w:ascii="Arial" w:hAnsi="Arial" w:cs="Arial"/>
          <w:sz w:val="20"/>
        </w:rPr>
        <w:t>ENERAL SERVICE RATE SCHEDULE</w:t>
      </w:r>
    </w:p>
    <w:p w:rsidR="00B46100" w:rsidRDefault="00B46100" w:rsidP="00B46100">
      <w:pPr>
        <w:pStyle w:val="BodyText"/>
        <w:rPr>
          <w:rFonts w:ascii="Arial" w:hAnsi="Arial" w:cs="Arial"/>
          <w:sz w:val="20"/>
          <w:u w:val="none"/>
        </w:rPr>
      </w:pPr>
    </w:p>
    <w:p w:rsidR="00B46100" w:rsidRPr="002F2E3C" w:rsidRDefault="00B46100" w:rsidP="00B46100">
      <w:pPr>
        <w:pStyle w:val="BodyText"/>
        <w:rPr>
          <w:rFonts w:ascii="Arial" w:hAnsi="Arial" w:cs="Arial"/>
          <w:sz w:val="20"/>
          <w:u w:val="none"/>
        </w:rPr>
      </w:pPr>
      <w:r w:rsidRPr="002F2E3C">
        <w:rPr>
          <w:rFonts w:ascii="Arial" w:hAnsi="Arial" w:cs="Arial"/>
          <w:sz w:val="20"/>
          <w:u w:val="none"/>
        </w:rPr>
        <w:t xml:space="preserve">Applicable: To any customer that </w:t>
      </w:r>
      <w:r w:rsidR="00487E58">
        <w:rPr>
          <w:rFonts w:ascii="Arial" w:hAnsi="Arial" w:cs="Arial"/>
          <w:sz w:val="20"/>
          <w:u w:val="none"/>
        </w:rPr>
        <w:t>is not eligible for another rate class.</w:t>
      </w:r>
    </w:p>
    <w:p w:rsidR="00B46100" w:rsidRPr="002F2E3C" w:rsidRDefault="00B46100" w:rsidP="00B46100">
      <w:pPr>
        <w:jc w:val="center"/>
        <w:rPr>
          <w:rFonts w:ascii="Arial" w:hAnsi="Arial" w:cs="Arial"/>
          <w:sz w:val="20"/>
        </w:rPr>
      </w:pPr>
    </w:p>
    <w:tbl>
      <w:tblPr>
        <w:tblW w:w="9840" w:type="dxa"/>
        <w:tblInd w:w="708" w:type="dxa"/>
        <w:tblLayout w:type="fixed"/>
        <w:tblLook w:val="0000" w:firstRow="0" w:lastRow="0" w:firstColumn="0" w:lastColumn="0" w:noHBand="0" w:noVBand="0"/>
      </w:tblPr>
      <w:tblGrid>
        <w:gridCol w:w="480"/>
        <w:gridCol w:w="4200"/>
        <w:gridCol w:w="1680"/>
        <w:gridCol w:w="1800"/>
        <w:gridCol w:w="1680"/>
      </w:tblGrid>
      <w:tr w:rsidR="00B46100" w:rsidRPr="002F2E3C" w:rsidTr="006D69B4">
        <w:trPr>
          <w:gridAfter w:val="1"/>
          <w:wAfter w:w="1680" w:type="dxa"/>
          <w:cantSplit/>
        </w:trPr>
        <w:tc>
          <w:tcPr>
            <w:tcW w:w="4680" w:type="dxa"/>
            <w:gridSpan w:val="2"/>
          </w:tcPr>
          <w:p w:rsidR="00B46100" w:rsidRPr="002F2E3C" w:rsidRDefault="00B46100" w:rsidP="006D69B4">
            <w:pPr>
              <w:pStyle w:val="Heading1"/>
              <w:rPr>
                <w:rFonts w:ascii="Arial" w:hAnsi="Arial" w:cs="Arial"/>
                <w:sz w:val="20"/>
              </w:rPr>
            </w:pPr>
          </w:p>
        </w:tc>
        <w:tc>
          <w:tcPr>
            <w:tcW w:w="1680" w:type="dxa"/>
          </w:tcPr>
          <w:p w:rsidR="00B46100" w:rsidRPr="002F2E3C" w:rsidRDefault="00B46100" w:rsidP="006D69B4">
            <w:pPr>
              <w:jc w:val="center"/>
              <w:rPr>
                <w:rFonts w:ascii="Arial" w:hAnsi="Arial" w:cs="Arial"/>
                <w:sz w:val="20"/>
              </w:rPr>
            </w:pPr>
            <w:r w:rsidRPr="002F2E3C">
              <w:rPr>
                <w:rFonts w:ascii="Arial" w:hAnsi="Arial" w:cs="Arial"/>
                <w:sz w:val="20"/>
              </w:rPr>
              <w:t>Effective</w:t>
            </w:r>
          </w:p>
          <w:p w:rsidR="00B46100" w:rsidRPr="002F2E3C" w:rsidRDefault="00B46100" w:rsidP="00487E58">
            <w:pPr>
              <w:jc w:val="center"/>
              <w:rPr>
                <w:rFonts w:ascii="Arial" w:hAnsi="Arial" w:cs="Arial"/>
                <w:sz w:val="20"/>
              </w:rPr>
            </w:pPr>
            <w:r w:rsidRPr="002F2E3C">
              <w:rPr>
                <w:rFonts w:ascii="Arial" w:hAnsi="Arial" w:cs="Arial"/>
                <w:sz w:val="20"/>
                <w:u w:val="single"/>
              </w:rPr>
              <w:t>April 1, 20</w:t>
            </w:r>
            <w:r>
              <w:rPr>
                <w:rFonts w:ascii="Arial" w:hAnsi="Arial" w:cs="Arial"/>
                <w:sz w:val="20"/>
                <w:u w:val="single"/>
              </w:rPr>
              <w:t>1</w:t>
            </w:r>
            <w:r w:rsidR="00487E58">
              <w:rPr>
                <w:rFonts w:ascii="Arial" w:hAnsi="Arial" w:cs="Arial"/>
                <w:sz w:val="20"/>
                <w:u w:val="single"/>
              </w:rPr>
              <w:t>4</w:t>
            </w: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cantSplit/>
        </w:trPr>
        <w:tc>
          <w:tcPr>
            <w:tcW w:w="4680" w:type="dxa"/>
            <w:gridSpan w:val="2"/>
          </w:tcPr>
          <w:p w:rsidR="00B46100" w:rsidRDefault="006B3B62" w:rsidP="006D69B4">
            <w:pPr>
              <w:pStyle w:val="Heading1"/>
              <w:rPr>
                <w:rFonts w:ascii="Arial" w:hAnsi="Arial" w:cs="Arial"/>
                <w:sz w:val="20"/>
              </w:rPr>
            </w:pPr>
            <w:r>
              <w:rPr>
                <w:rFonts w:ascii="Arial" w:hAnsi="Arial" w:cs="Arial"/>
                <w:sz w:val="20"/>
              </w:rPr>
              <w:t xml:space="preserve">Single Phase </w:t>
            </w:r>
            <w:r w:rsidR="00B46100" w:rsidRPr="002F2E3C">
              <w:rPr>
                <w:rFonts w:ascii="Arial" w:hAnsi="Arial" w:cs="Arial"/>
                <w:sz w:val="20"/>
              </w:rPr>
              <w:t>Customer Charge</w:t>
            </w:r>
          </w:p>
          <w:p w:rsidR="006B3B62" w:rsidRDefault="006B3B62" w:rsidP="006B3B62">
            <w:r>
              <w:t>Three Phase customer Charge</w:t>
            </w:r>
          </w:p>
          <w:p w:rsidR="006B3B62" w:rsidRPr="006B3B62" w:rsidRDefault="006B3B62" w:rsidP="006B3B62"/>
        </w:tc>
        <w:tc>
          <w:tcPr>
            <w:tcW w:w="1680" w:type="dxa"/>
          </w:tcPr>
          <w:p w:rsidR="00B46100" w:rsidRDefault="00B46100" w:rsidP="006B3B62">
            <w:pPr>
              <w:jc w:val="center"/>
              <w:rPr>
                <w:rFonts w:ascii="Arial" w:hAnsi="Arial" w:cs="Arial"/>
                <w:sz w:val="20"/>
              </w:rPr>
            </w:pPr>
            <w:r w:rsidRPr="002F2E3C">
              <w:rPr>
                <w:rFonts w:ascii="Arial" w:hAnsi="Arial" w:cs="Arial"/>
                <w:sz w:val="20"/>
              </w:rPr>
              <w:t>$</w:t>
            </w:r>
            <w:r w:rsidR="006B3B62">
              <w:rPr>
                <w:rFonts w:ascii="Arial" w:hAnsi="Arial" w:cs="Arial"/>
                <w:sz w:val="20"/>
              </w:rPr>
              <w:t>20.00</w:t>
            </w:r>
          </w:p>
          <w:p w:rsidR="006B3B62" w:rsidRPr="002F2E3C" w:rsidRDefault="006B3B62" w:rsidP="006B3B62">
            <w:pPr>
              <w:jc w:val="center"/>
              <w:rPr>
                <w:rFonts w:ascii="Arial" w:hAnsi="Arial" w:cs="Arial"/>
                <w:sz w:val="20"/>
              </w:rPr>
            </w:pPr>
            <w:r>
              <w:rPr>
                <w:rFonts w:ascii="Arial" w:hAnsi="Arial" w:cs="Arial"/>
                <w:sz w:val="20"/>
              </w:rPr>
              <w:t>$42.00</w:t>
            </w: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c>
          <w:tcPr>
            <w:tcW w:w="1680" w:type="dxa"/>
          </w:tcPr>
          <w:p w:rsidR="00B46100" w:rsidRPr="002F2E3C" w:rsidRDefault="00B46100" w:rsidP="006D69B4">
            <w:pP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D69B4">
            <w:pPr>
              <w:pStyle w:val="Heading1"/>
              <w:rPr>
                <w:rFonts w:ascii="Arial" w:hAnsi="Arial" w:cs="Arial"/>
                <w:sz w:val="20"/>
              </w:rPr>
            </w:pPr>
            <w:r w:rsidRPr="002F2E3C">
              <w:rPr>
                <w:rFonts w:ascii="Arial" w:hAnsi="Arial" w:cs="Arial"/>
                <w:sz w:val="20"/>
              </w:rPr>
              <w:t>Summer</w:t>
            </w:r>
          </w:p>
        </w:tc>
        <w:tc>
          <w:tcPr>
            <w:tcW w:w="1680" w:type="dxa"/>
          </w:tcPr>
          <w:p w:rsidR="00B46100" w:rsidRPr="002F2E3C" w:rsidRDefault="00B46100" w:rsidP="006D69B4">
            <w:pPr>
              <w:pStyle w:val="Heading1"/>
              <w:jc w:val="center"/>
              <w:rPr>
                <w:rFonts w:ascii="Arial" w:hAnsi="Arial" w:cs="Arial"/>
                <w:sz w:val="20"/>
              </w:rPr>
            </w:pPr>
          </w:p>
        </w:tc>
        <w:tc>
          <w:tcPr>
            <w:tcW w:w="1800" w:type="dxa"/>
          </w:tcPr>
          <w:p w:rsidR="00B46100" w:rsidRPr="002F2E3C" w:rsidRDefault="00B46100" w:rsidP="006D69B4">
            <w:pPr>
              <w:tabs>
                <w:tab w:val="decimal" w:pos="2292"/>
                <w:tab w:val="left" w:pos="2892"/>
              </w:tabs>
              <w:jc w:val="cente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A47ECB">
            <w:pPr>
              <w:pStyle w:val="Heading1"/>
              <w:jc w:val="left"/>
              <w:rPr>
                <w:rFonts w:ascii="Arial" w:hAnsi="Arial" w:cs="Arial"/>
                <w:sz w:val="20"/>
              </w:rPr>
            </w:pPr>
            <w:r w:rsidRPr="002F2E3C">
              <w:rPr>
                <w:rFonts w:ascii="Arial" w:hAnsi="Arial" w:cs="Arial"/>
                <w:sz w:val="20"/>
              </w:rPr>
              <w:tab/>
            </w:r>
            <w:r w:rsidR="00A47ECB">
              <w:rPr>
                <w:rFonts w:ascii="Arial" w:hAnsi="Arial" w:cs="Arial"/>
                <w:sz w:val="20"/>
              </w:rPr>
              <w:t>All kWh used</w:t>
            </w:r>
          </w:p>
        </w:tc>
        <w:tc>
          <w:tcPr>
            <w:tcW w:w="1680" w:type="dxa"/>
          </w:tcPr>
          <w:p w:rsidR="00B46100" w:rsidRPr="002F2E3C" w:rsidRDefault="00A47ECB" w:rsidP="00A47ECB">
            <w:pPr>
              <w:pStyle w:val="Heading1"/>
              <w:rPr>
                <w:rFonts w:ascii="Arial" w:hAnsi="Arial" w:cs="Arial"/>
                <w:sz w:val="20"/>
              </w:rPr>
            </w:pPr>
            <w:r>
              <w:rPr>
                <w:rFonts w:ascii="Arial" w:hAnsi="Arial" w:cs="Arial"/>
                <w:sz w:val="20"/>
              </w:rPr>
              <w:t xml:space="preserve">      </w:t>
            </w:r>
            <w:r w:rsidR="00B46100" w:rsidRPr="002F2E3C">
              <w:rPr>
                <w:rFonts w:ascii="Arial" w:hAnsi="Arial" w:cs="Arial"/>
                <w:sz w:val="20"/>
              </w:rPr>
              <w:t>$</w:t>
            </w:r>
            <w:r>
              <w:rPr>
                <w:rFonts w:ascii="Arial" w:hAnsi="Arial" w:cs="Arial"/>
                <w:sz w:val="20"/>
              </w:rPr>
              <w:t>0.1614</w:t>
            </w: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A47ECB">
            <w:pPr>
              <w:pStyle w:val="Heading1"/>
              <w:rPr>
                <w:rFonts w:ascii="Arial" w:hAnsi="Arial" w:cs="Arial"/>
                <w:sz w:val="20"/>
              </w:rPr>
            </w:pPr>
            <w:r w:rsidRPr="002F2E3C">
              <w:rPr>
                <w:rFonts w:ascii="Arial" w:hAnsi="Arial" w:cs="Arial"/>
                <w:sz w:val="20"/>
              </w:rPr>
              <w:tab/>
            </w:r>
            <w:r w:rsidR="00A47ECB">
              <w:rPr>
                <w:rFonts w:ascii="Arial" w:hAnsi="Arial" w:cs="Arial"/>
                <w:sz w:val="20"/>
              </w:rPr>
              <w:t xml:space="preserve"> </w:t>
            </w:r>
          </w:p>
        </w:tc>
        <w:tc>
          <w:tcPr>
            <w:tcW w:w="1680" w:type="dxa"/>
          </w:tcPr>
          <w:p w:rsidR="00B46100" w:rsidRPr="002F2E3C" w:rsidRDefault="00B46100" w:rsidP="00A47ECB">
            <w:pPr>
              <w:pStyle w:val="Heading1"/>
              <w:rPr>
                <w:rFonts w:ascii="Arial" w:hAnsi="Arial" w:cs="Arial"/>
                <w:sz w:val="20"/>
              </w:rPr>
            </w:pP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B3B62">
            <w:pPr>
              <w:pStyle w:val="Heading1"/>
              <w:rPr>
                <w:rFonts w:ascii="Arial" w:hAnsi="Arial" w:cs="Arial"/>
                <w:sz w:val="20"/>
              </w:rPr>
            </w:pPr>
            <w:r w:rsidRPr="002F2E3C">
              <w:rPr>
                <w:rFonts w:ascii="Arial" w:hAnsi="Arial" w:cs="Arial"/>
                <w:sz w:val="20"/>
              </w:rPr>
              <w:tab/>
            </w:r>
          </w:p>
        </w:tc>
        <w:tc>
          <w:tcPr>
            <w:tcW w:w="1680" w:type="dxa"/>
          </w:tcPr>
          <w:p w:rsidR="00B46100" w:rsidRPr="002F2E3C" w:rsidRDefault="00B46100" w:rsidP="006B3B62">
            <w:pPr>
              <w:pStyle w:val="Heading1"/>
              <w:jc w:val="center"/>
              <w:rPr>
                <w:rFonts w:ascii="Arial" w:hAnsi="Arial" w:cs="Arial"/>
                <w:sz w:val="20"/>
              </w:rPr>
            </w:pPr>
          </w:p>
        </w:tc>
        <w:tc>
          <w:tcPr>
            <w:tcW w:w="1800" w:type="dxa"/>
          </w:tcPr>
          <w:p w:rsidR="00B46100" w:rsidRPr="002F2E3C"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F2E3C" w:rsidRDefault="00B46100" w:rsidP="006D69B4">
            <w:pPr>
              <w:pStyle w:val="Heading1"/>
              <w:rPr>
                <w:rFonts w:ascii="Arial" w:hAnsi="Arial" w:cs="Arial"/>
                <w:sz w:val="20"/>
              </w:rPr>
            </w:pPr>
            <w:r w:rsidRPr="002F2E3C">
              <w:rPr>
                <w:rFonts w:ascii="Arial" w:hAnsi="Arial" w:cs="Arial"/>
                <w:sz w:val="20"/>
              </w:rPr>
              <w:t>Winter</w:t>
            </w:r>
          </w:p>
        </w:tc>
        <w:tc>
          <w:tcPr>
            <w:tcW w:w="1680" w:type="dxa"/>
          </w:tcPr>
          <w:p w:rsidR="00B46100" w:rsidRPr="00D6453E" w:rsidRDefault="00B46100" w:rsidP="006D69B4">
            <w:pPr>
              <w:pStyle w:val="Heading1"/>
              <w:jc w:val="center"/>
              <w:rPr>
                <w:rFonts w:ascii="Arial" w:hAnsi="Arial" w:cs="Arial"/>
                <w:sz w:val="20"/>
                <w:highlight w:val="yellow"/>
              </w:rPr>
            </w:pPr>
          </w:p>
        </w:tc>
        <w:tc>
          <w:tcPr>
            <w:tcW w:w="1800" w:type="dxa"/>
          </w:tcPr>
          <w:p w:rsidR="00B46100" w:rsidRPr="002F2E3C" w:rsidRDefault="00B46100" w:rsidP="006D69B4">
            <w:pPr>
              <w:tabs>
                <w:tab w:val="decimal" w:pos="2292"/>
                <w:tab w:val="left" w:pos="2892"/>
              </w:tabs>
              <w:jc w:val="center"/>
              <w:rPr>
                <w:rFonts w:ascii="Arial" w:hAnsi="Arial" w:cs="Arial"/>
                <w:sz w:val="20"/>
              </w:rPr>
            </w:pP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6B3B62">
            <w:pPr>
              <w:pStyle w:val="Heading1"/>
              <w:rPr>
                <w:rFonts w:ascii="Arial" w:hAnsi="Arial" w:cs="Arial"/>
                <w:sz w:val="20"/>
              </w:rPr>
            </w:pPr>
            <w:r w:rsidRPr="002179BD">
              <w:rPr>
                <w:rFonts w:ascii="Arial" w:hAnsi="Arial" w:cs="Arial"/>
                <w:sz w:val="20"/>
              </w:rPr>
              <w:tab/>
            </w:r>
            <w:r w:rsidR="006B3B62">
              <w:rPr>
                <w:rFonts w:ascii="Arial" w:hAnsi="Arial" w:cs="Arial"/>
                <w:sz w:val="20"/>
              </w:rPr>
              <w:t>First 800 kWh used</w:t>
            </w:r>
          </w:p>
        </w:tc>
        <w:tc>
          <w:tcPr>
            <w:tcW w:w="1680" w:type="dxa"/>
          </w:tcPr>
          <w:p w:rsidR="00B46100" w:rsidRPr="002179BD" w:rsidRDefault="00B46100" w:rsidP="006B3B62">
            <w:pPr>
              <w:pStyle w:val="Heading1"/>
              <w:jc w:val="center"/>
              <w:rPr>
                <w:rFonts w:ascii="Arial" w:hAnsi="Arial" w:cs="Arial"/>
                <w:sz w:val="20"/>
              </w:rPr>
            </w:pPr>
            <w:r w:rsidRPr="002179BD">
              <w:rPr>
                <w:rFonts w:ascii="Arial" w:hAnsi="Arial" w:cs="Arial"/>
                <w:sz w:val="20"/>
              </w:rPr>
              <w:t>$</w:t>
            </w:r>
            <w:r w:rsidR="006B3B62">
              <w:rPr>
                <w:rFonts w:ascii="Arial" w:hAnsi="Arial" w:cs="Arial"/>
                <w:sz w:val="20"/>
              </w:rPr>
              <w:t>0.1501</w:t>
            </w:r>
          </w:p>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6B3B62">
            <w:pPr>
              <w:pStyle w:val="Heading1"/>
              <w:rPr>
                <w:rFonts w:ascii="Arial" w:hAnsi="Arial" w:cs="Arial"/>
                <w:sz w:val="20"/>
              </w:rPr>
            </w:pPr>
            <w:r w:rsidRPr="002179BD">
              <w:rPr>
                <w:rFonts w:ascii="Arial" w:hAnsi="Arial" w:cs="Arial"/>
                <w:sz w:val="20"/>
              </w:rPr>
              <w:tab/>
            </w:r>
            <w:r w:rsidR="006B3B62">
              <w:rPr>
                <w:rFonts w:ascii="Arial" w:hAnsi="Arial" w:cs="Arial"/>
                <w:sz w:val="20"/>
              </w:rPr>
              <w:t>Over 800 kWh used</w:t>
            </w:r>
          </w:p>
        </w:tc>
        <w:tc>
          <w:tcPr>
            <w:tcW w:w="1680" w:type="dxa"/>
          </w:tcPr>
          <w:p w:rsidR="00B46100" w:rsidRDefault="006B3B62" w:rsidP="006D69B4">
            <w:pPr>
              <w:pStyle w:val="Heading1"/>
              <w:jc w:val="center"/>
              <w:rPr>
                <w:rFonts w:ascii="Arial" w:hAnsi="Arial" w:cs="Arial"/>
                <w:sz w:val="20"/>
              </w:rPr>
            </w:pPr>
            <w:r>
              <w:rPr>
                <w:rFonts w:ascii="Arial" w:hAnsi="Arial" w:cs="Arial"/>
                <w:sz w:val="20"/>
              </w:rPr>
              <w:t>$0.1473</w:t>
            </w:r>
          </w:p>
          <w:p w:rsidR="006B3B62" w:rsidRPr="006B3B62" w:rsidRDefault="006B3B62" w:rsidP="006B3B62"/>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r w:rsidR="00B46100" w:rsidRPr="002F2E3C" w:rsidTr="006D69B4">
        <w:trPr>
          <w:gridAfter w:val="1"/>
          <w:wAfter w:w="1680" w:type="dxa"/>
          <w:cantSplit/>
        </w:trPr>
        <w:tc>
          <w:tcPr>
            <w:tcW w:w="480" w:type="dxa"/>
          </w:tcPr>
          <w:p w:rsidR="00B46100" w:rsidRPr="002F2E3C" w:rsidRDefault="00B46100" w:rsidP="006D69B4">
            <w:pPr>
              <w:pStyle w:val="Heading1"/>
              <w:rPr>
                <w:rFonts w:ascii="Arial" w:hAnsi="Arial" w:cs="Arial"/>
                <w:sz w:val="20"/>
              </w:rPr>
            </w:pPr>
          </w:p>
        </w:tc>
        <w:tc>
          <w:tcPr>
            <w:tcW w:w="4200" w:type="dxa"/>
          </w:tcPr>
          <w:p w:rsidR="00B46100" w:rsidRPr="002179BD" w:rsidRDefault="00B46100" w:rsidP="006B3B62">
            <w:pPr>
              <w:pStyle w:val="Heading1"/>
              <w:rPr>
                <w:rFonts w:ascii="Arial" w:hAnsi="Arial" w:cs="Arial"/>
                <w:sz w:val="20"/>
              </w:rPr>
            </w:pPr>
            <w:r w:rsidRPr="002179BD">
              <w:rPr>
                <w:rFonts w:ascii="Arial" w:hAnsi="Arial" w:cs="Arial"/>
                <w:sz w:val="20"/>
              </w:rPr>
              <w:tab/>
            </w:r>
          </w:p>
        </w:tc>
        <w:tc>
          <w:tcPr>
            <w:tcW w:w="1680" w:type="dxa"/>
          </w:tcPr>
          <w:p w:rsidR="00B46100" w:rsidRPr="002179BD" w:rsidRDefault="00B46100" w:rsidP="006D69B4">
            <w:pPr>
              <w:pStyle w:val="Heading1"/>
              <w:jc w:val="center"/>
              <w:rPr>
                <w:rFonts w:ascii="Arial" w:hAnsi="Arial" w:cs="Arial"/>
                <w:sz w:val="20"/>
              </w:rPr>
            </w:pPr>
          </w:p>
        </w:tc>
        <w:tc>
          <w:tcPr>
            <w:tcW w:w="1800" w:type="dxa"/>
          </w:tcPr>
          <w:p w:rsidR="00B46100" w:rsidRPr="002179BD" w:rsidRDefault="00B46100" w:rsidP="006D69B4">
            <w:pPr>
              <w:tabs>
                <w:tab w:val="decimal" w:pos="2292"/>
                <w:tab w:val="left" w:pos="2892"/>
              </w:tabs>
              <w:jc w:val="center"/>
              <w:rPr>
                <w:rFonts w:ascii="Arial" w:hAnsi="Arial" w:cs="Arial"/>
                <w:sz w:val="20"/>
              </w:rPr>
            </w:pPr>
            <w:r>
              <w:rPr>
                <w:rFonts w:ascii="Arial" w:hAnsi="Arial" w:cs="Arial"/>
                <w:sz w:val="20"/>
              </w:rPr>
              <w:t xml:space="preserve"> </w:t>
            </w:r>
          </w:p>
        </w:tc>
      </w:tr>
    </w:tbl>
    <w:p w:rsidR="00B46100" w:rsidRPr="002F2E3C" w:rsidRDefault="00B46100" w:rsidP="00B46100">
      <w:pPr>
        <w:rPr>
          <w:rFonts w:ascii="Arial" w:hAnsi="Arial" w:cs="Arial"/>
          <w:sz w:val="20"/>
        </w:rPr>
      </w:pPr>
    </w:p>
    <w:p w:rsidR="00B46100" w:rsidRPr="002F2E3C" w:rsidRDefault="00B46100" w:rsidP="00B46100">
      <w:pPr>
        <w:pStyle w:val="Heading2"/>
        <w:ind w:firstLine="720"/>
        <w:jc w:val="both"/>
        <w:rPr>
          <w:rFonts w:ascii="Arial" w:hAnsi="Arial" w:cs="Arial"/>
          <w:sz w:val="20"/>
        </w:rPr>
      </w:pPr>
      <w:r w:rsidRPr="002F2E3C">
        <w:rPr>
          <w:rFonts w:ascii="Arial" w:hAnsi="Arial" w:cs="Arial"/>
          <w:sz w:val="20"/>
          <w:u w:val="none"/>
        </w:rPr>
        <w:tab/>
      </w:r>
      <w:r w:rsidRPr="002F2E3C">
        <w:rPr>
          <w:rFonts w:ascii="Arial" w:hAnsi="Arial" w:cs="Arial"/>
          <w:sz w:val="20"/>
          <w:u w:val="none"/>
        </w:rPr>
        <w:tab/>
      </w:r>
    </w:p>
    <w:p w:rsidR="00CC1CE6" w:rsidRDefault="00CC1CE6" w:rsidP="00CC1CE6">
      <w:pPr>
        <w:rPr>
          <w:rFonts w:ascii="Arial" w:hAnsi="Arial" w:cs="Arial"/>
          <w:sz w:val="20"/>
        </w:rPr>
      </w:pPr>
    </w:p>
    <w:p w:rsidR="00CC1CE6" w:rsidRDefault="00CC1CE6" w:rsidP="00CC1CE6">
      <w:pPr>
        <w:rPr>
          <w:rFonts w:ascii="Arial" w:hAnsi="Arial" w:cs="Arial"/>
          <w:sz w:val="20"/>
        </w:rPr>
      </w:pPr>
    </w:p>
    <w:p w:rsidR="00CC1CE6" w:rsidRPr="002F2E3C" w:rsidRDefault="00CC1CE6" w:rsidP="00CC1CE6">
      <w:pPr>
        <w:pStyle w:val="Heading4"/>
        <w:rPr>
          <w:rFonts w:ascii="Arial" w:hAnsi="Arial" w:cs="Arial"/>
          <w:sz w:val="20"/>
        </w:rPr>
      </w:pPr>
      <w:r>
        <w:rPr>
          <w:rFonts w:ascii="Arial" w:hAnsi="Arial" w:cs="Arial"/>
          <w:sz w:val="20"/>
        </w:rPr>
        <w:t>G</w:t>
      </w:r>
      <w:r w:rsidRPr="002F2E3C">
        <w:rPr>
          <w:rFonts w:ascii="Arial" w:hAnsi="Arial" w:cs="Arial"/>
          <w:sz w:val="20"/>
        </w:rPr>
        <w:t xml:space="preserve">ENERAL SERVICE </w:t>
      </w:r>
      <w:r w:rsidR="006B3B62">
        <w:rPr>
          <w:rFonts w:ascii="Arial" w:hAnsi="Arial" w:cs="Arial"/>
          <w:sz w:val="20"/>
        </w:rPr>
        <w:t xml:space="preserve">DEMAND </w:t>
      </w:r>
      <w:r w:rsidRPr="002F2E3C">
        <w:rPr>
          <w:rFonts w:ascii="Arial" w:hAnsi="Arial" w:cs="Arial"/>
          <w:sz w:val="20"/>
        </w:rPr>
        <w:t>RATE SCHEDULE</w:t>
      </w:r>
    </w:p>
    <w:p w:rsidR="00CC1CE6" w:rsidRDefault="00CC1CE6" w:rsidP="00CC1CE6">
      <w:pPr>
        <w:pStyle w:val="BodyText"/>
        <w:rPr>
          <w:rFonts w:ascii="Arial" w:hAnsi="Arial" w:cs="Arial"/>
          <w:sz w:val="20"/>
          <w:u w:val="none"/>
        </w:rPr>
      </w:pPr>
    </w:p>
    <w:p w:rsidR="00CC1CE6" w:rsidRPr="002F2E3C" w:rsidRDefault="00CC1CE6" w:rsidP="00CC1CE6">
      <w:pPr>
        <w:pStyle w:val="BodyText"/>
        <w:rPr>
          <w:rFonts w:ascii="Arial" w:hAnsi="Arial" w:cs="Arial"/>
          <w:sz w:val="20"/>
          <w:u w:val="none"/>
        </w:rPr>
      </w:pPr>
      <w:r w:rsidRPr="002F2E3C">
        <w:rPr>
          <w:rFonts w:ascii="Arial" w:hAnsi="Arial" w:cs="Arial"/>
          <w:sz w:val="20"/>
          <w:u w:val="none"/>
        </w:rPr>
        <w:t>Applicable: To any customer that uses more than 10,000 kWh or 50 kW in three consecutive months.</w:t>
      </w:r>
    </w:p>
    <w:p w:rsidR="00CC1CE6" w:rsidRPr="002F2E3C" w:rsidRDefault="00CC1CE6" w:rsidP="00CC1CE6">
      <w:pPr>
        <w:jc w:val="center"/>
        <w:rPr>
          <w:rFonts w:ascii="Arial" w:hAnsi="Arial" w:cs="Arial"/>
          <w:sz w:val="20"/>
        </w:rPr>
      </w:pPr>
    </w:p>
    <w:tbl>
      <w:tblPr>
        <w:tblW w:w="9840" w:type="dxa"/>
        <w:tblInd w:w="708" w:type="dxa"/>
        <w:tblLayout w:type="fixed"/>
        <w:tblLook w:val="0000" w:firstRow="0" w:lastRow="0" w:firstColumn="0" w:lastColumn="0" w:noHBand="0" w:noVBand="0"/>
      </w:tblPr>
      <w:tblGrid>
        <w:gridCol w:w="480"/>
        <w:gridCol w:w="4200"/>
        <w:gridCol w:w="1680"/>
        <w:gridCol w:w="1800"/>
        <w:gridCol w:w="1680"/>
      </w:tblGrid>
      <w:tr w:rsidR="00CC1CE6" w:rsidRPr="002F2E3C" w:rsidTr="001A2007">
        <w:trPr>
          <w:gridAfter w:val="1"/>
          <w:wAfter w:w="1680" w:type="dxa"/>
          <w:cantSplit/>
        </w:trPr>
        <w:tc>
          <w:tcPr>
            <w:tcW w:w="4680" w:type="dxa"/>
            <w:gridSpan w:val="2"/>
          </w:tcPr>
          <w:p w:rsidR="00CC1CE6" w:rsidRPr="002F2E3C" w:rsidRDefault="00CC1CE6" w:rsidP="001A2007">
            <w:pPr>
              <w:pStyle w:val="Heading1"/>
              <w:rPr>
                <w:rFonts w:ascii="Arial" w:hAnsi="Arial" w:cs="Arial"/>
                <w:sz w:val="20"/>
              </w:rPr>
            </w:pPr>
          </w:p>
        </w:tc>
        <w:tc>
          <w:tcPr>
            <w:tcW w:w="1680" w:type="dxa"/>
          </w:tcPr>
          <w:p w:rsidR="00CC1CE6" w:rsidRPr="002F2E3C" w:rsidRDefault="00CC1CE6" w:rsidP="001A2007">
            <w:pPr>
              <w:jc w:val="center"/>
              <w:rPr>
                <w:rFonts w:ascii="Arial" w:hAnsi="Arial" w:cs="Arial"/>
                <w:sz w:val="20"/>
              </w:rPr>
            </w:pPr>
            <w:r w:rsidRPr="002F2E3C">
              <w:rPr>
                <w:rFonts w:ascii="Arial" w:hAnsi="Arial" w:cs="Arial"/>
                <w:sz w:val="20"/>
              </w:rPr>
              <w:t>Effective</w:t>
            </w:r>
          </w:p>
          <w:p w:rsidR="00CC1CE6" w:rsidRPr="002F2E3C" w:rsidRDefault="00CC1CE6" w:rsidP="00487E58">
            <w:pPr>
              <w:jc w:val="center"/>
              <w:rPr>
                <w:rFonts w:ascii="Arial" w:hAnsi="Arial" w:cs="Arial"/>
                <w:sz w:val="20"/>
              </w:rPr>
            </w:pPr>
            <w:r w:rsidRPr="002F2E3C">
              <w:rPr>
                <w:rFonts w:ascii="Arial" w:hAnsi="Arial" w:cs="Arial"/>
                <w:sz w:val="20"/>
                <w:u w:val="single"/>
              </w:rPr>
              <w:t>April 1, 20</w:t>
            </w:r>
            <w:r>
              <w:rPr>
                <w:rFonts w:ascii="Arial" w:hAnsi="Arial" w:cs="Arial"/>
                <w:sz w:val="20"/>
                <w:u w:val="single"/>
              </w:rPr>
              <w:t>1</w:t>
            </w:r>
            <w:r w:rsidR="00487E58">
              <w:rPr>
                <w:rFonts w:ascii="Arial" w:hAnsi="Arial" w:cs="Arial"/>
                <w:sz w:val="20"/>
                <w:u w:val="single"/>
              </w:rPr>
              <w:t>4</w:t>
            </w:r>
          </w:p>
        </w:tc>
        <w:tc>
          <w:tcPr>
            <w:tcW w:w="180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cantSplit/>
        </w:trPr>
        <w:tc>
          <w:tcPr>
            <w:tcW w:w="4680" w:type="dxa"/>
            <w:gridSpan w:val="2"/>
          </w:tcPr>
          <w:p w:rsidR="00CC1CE6" w:rsidRPr="002F2E3C" w:rsidRDefault="00CC1CE6" w:rsidP="001A2007">
            <w:pPr>
              <w:pStyle w:val="Heading1"/>
              <w:rPr>
                <w:rFonts w:ascii="Arial" w:hAnsi="Arial" w:cs="Arial"/>
                <w:sz w:val="20"/>
              </w:rPr>
            </w:pPr>
            <w:r w:rsidRPr="002F2E3C">
              <w:rPr>
                <w:rFonts w:ascii="Arial" w:hAnsi="Arial" w:cs="Arial"/>
                <w:sz w:val="20"/>
              </w:rPr>
              <w:t>Customer Charge</w:t>
            </w:r>
          </w:p>
        </w:tc>
        <w:tc>
          <w:tcPr>
            <w:tcW w:w="1680" w:type="dxa"/>
          </w:tcPr>
          <w:p w:rsidR="00CC1CE6" w:rsidRDefault="00CC1CE6" w:rsidP="001A2007">
            <w:pPr>
              <w:jc w:val="center"/>
              <w:rPr>
                <w:rFonts w:ascii="Arial" w:hAnsi="Arial" w:cs="Arial"/>
                <w:sz w:val="20"/>
              </w:rPr>
            </w:pPr>
            <w:r w:rsidRPr="002F2E3C">
              <w:rPr>
                <w:rFonts w:ascii="Arial" w:hAnsi="Arial" w:cs="Arial"/>
                <w:sz w:val="20"/>
              </w:rPr>
              <w:t>$</w:t>
            </w:r>
            <w:r>
              <w:rPr>
                <w:rFonts w:ascii="Arial" w:hAnsi="Arial" w:cs="Arial"/>
                <w:sz w:val="20"/>
              </w:rPr>
              <w:t>100.00</w:t>
            </w:r>
          </w:p>
          <w:p w:rsidR="00387096" w:rsidRPr="002F2E3C" w:rsidRDefault="00387096" w:rsidP="001A2007">
            <w:pPr>
              <w:jc w:val="center"/>
              <w:rPr>
                <w:rFonts w:ascii="Arial" w:hAnsi="Arial" w:cs="Arial"/>
                <w:sz w:val="20"/>
              </w:rPr>
            </w:pPr>
          </w:p>
        </w:tc>
        <w:tc>
          <w:tcPr>
            <w:tcW w:w="180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c>
          <w:tcPr>
            <w:tcW w:w="1680" w:type="dxa"/>
          </w:tcPr>
          <w:p w:rsidR="00CC1CE6" w:rsidRPr="002F2E3C" w:rsidRDefault="00CC1CE6" w:rsidP="001A2007">
            <w:pPr>
              <w:rPr>
                <w:rFonts w:ascii="Arial" w:hAnsi="Arial" w:cs="Arial"/>
                <w:sz w:val="20"/>
              </w:rPr>
            </w:pP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F2E3C" w:rsidRDefault="00CC1CE6" w:rsidP="001A2007">
            <w:pPr>
              <w:pStyle w:val="Heading1"/>
              <w:rPr>
                <w:rFonts w:ascii="Arial" w:hAnsi="Arial" w:cs="Arial"/>
                <w:sz w:val="20"/>
              </w:rPr>
            </w:pPr>
            <w:r w:rsidRPr="002F2E3C">
              <w:rPr>
                <w:rFonts w:ascii="Arial" w:hAnsi="Arial" w:cs="Arial"/>
                <w:sz w:val="20"/>
              </w:rPr>
              <w:t>Summer</w:t>
            </w:r>
          </w:p>
        </w:tc>
        <w:tc>
          <w:tcPr>
            <w:tcW w:w="1680" w:type="dxa"/>
          </w:tcPr>
          <w:p w:rsidR="00CC1CE6" w:rsidRPr="002F2E3C" w:rsidRDefault="00CC1CE6" w:rsidP="001A2007">
            <w:pPr>
              <w:pStyle w:val="Heading1"/>
              <w:jc w:val="center"/>
              <w:rPr>
                <w:rFonts w:ascii="Arial" w:hAnsi="Arial" w:cs="Arial"/>
                <w:sz w:val="20"/>
              </w:rPr>
            </w:pPr>
          </w:p>
        </w:tc>
        <w:tc>
          <w:tcPr>
            <w:tcW w:w="180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F2E3C" w:rsidRDefault="00CC1CE6" w:rsidP="001A2007">
            <w:pPr>
              <w:pStyle w:val="Heading1"/>
              <w:jc w:val="left"/>
              <w:rPr>
                <w:rFonts w:ascii="Arial" w:hAnsi="Arial" w:cs="Arial"/>
                <w:sz w:val="20"/>
              </w:rPr>
            </w:pPr>
            <w:r w:rsidRPr="002F2E3C">
              <w:rPr>
                <w:rFonts w:ascii="Arial" w:hAnsi="Arial" w:cs="Arial"/>
                <w:sz w:val="20"/>
              </w:rPr>
              <w:tab/>
              <w:t>On Peak Demand charge per kW</w:t>
            </w:r>
          </w:p>
        </w:tc>
        <w:tc>
          <w:tcPr>
            <w:tcW w:w="1680" w:type="dxa"/>
          </w:tcPr>
          <w:p w:rsidR="00CC1CE6" w:rsidRPr="002F2E3C" w:rsidRDefault="00CC1CE6" w:rsidP="00076BF0">
            <w:pPr>
              <w:pStyle w:val="Heading1"/>
              <w:jc w:val="center"/>
              <w:rPr>
                <w:rFonts w:ascii="Arial" w:hAnsi="Arial" w:cs="Arial"/>
                <w:sz w:val="20"/>
              </w:rPr>
            </w:pPr>
            <w:r w:rsidRPr="002F2E3C">
              <w:rPr>
                <w:rFonts w:ascii="Arial" w:hAnsi="Arial" w:cs="Arial"/>
                <w:sz w:val="20"/>
              </w:rPr>
              <w:t>$</w:t>
            </w:r>
            <w:r w:rsidR="00076BF0">
              <w:rPr>
                <w:rFonts w:ascii="Arial" w:hAnsi="Arial" w:cs="Arial"/>
                <w:sz w:val="20"/>
              </w:rPr>
              <w:t>14.5</w:t>
            </w:r>
          </w:p>
        </w:tc>
        <w:tc>
          <w:tcPr>
            <w:tcW w:w="180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F2E3C" w:rsidRDefault="00CC1CE6" w:rsidP="001A2007">
            <w:pPr>
              <w:pStyle w:val="Heading1"/>
              <w:rPr>
                <w:rFonts w:ascii="Arial" w:hAnsi="Arial" w:cs="Arial"/>
                <w:sz w:val="20"/>
              </w:rPr>
            </w:pPr>
            <w:r w:rsidRPr="002F2E3C">
              <w:rPr>
                <w:rFonts w:ascii="Arial" w:hAnsi="Arial" w:cs="Arial"/>
                <w:sz w:val="20"/>
              </w:rPr>
              <w:tab/>
              <w:t>Off Peak Demand charge per kW</w:t>
            </w:r>
          </w:p>
        </w:tc>
        <w:tc>
          <w:tcPr>
            <w:tcW w:w="1680" w:type="dxa"/>
          </w:tcPr>
          <w:p w:rsidR="00CC1CE6" w:rsidRPr="002F2E3C" w:rsidRDefault="00CC1CE6" w:rsidP="001A2007">
            <w:pPr>
              <w:pStyle w:val="Heading1"/>
              <w:jc w:val="center"/>
              <w:rPr>
                <w:rFonts w:ascii="Arial" w:hAnsi="Arial" w:cs="Arial"/>
                <w:sz w:val="20"/>
              </w:rPr>
            </w:pPr>
            <w:r w:rsidRPr="002F2E3C">
              <w:rPr>
                <w:rFonts w:ascii="Arial" w:hAnsi="Arial" w:cs="Arial"/>
                <w:sz w:val="20"/>
              </w:rPr>
              <w:t>$0.00</w:t>
            </w:r>
          </w:p>
        </w:tc>
        <w:tc>
          <w:tcPr>
            <w:tcW w:w="180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F2E3C" w:rsidRDefault="00CC1CE6" w:rsidP="001A2007">
            <w:pPr>
              <w:pStyle w:val="Heading1"/>
              <w:rPr>
                <w:rFonts w:ascii="Arial" w:hAnsi="Arial" w:cs="Arial"/>
                <w:sz w:val="20"/>
              </w:rPr>
            </w:pPr>
            <w:r w:rsidRPr="002F2E3C">
              <w:rPr>
                <w:rFonts w:ascii="Arial" w:hAnsi="Arial" w:cs="Arial"/>
                <w:sz w:val="20"/>
              </w:rPr>
              <w:tab/>
              <w:t>All kWh used</w:t>
            </w:r>
          </w:p>
        </w:tc>
        <w:tc>
          <w:tcPr>
            <w:tcW w:w="1680" w:type="dxa"/>
          </w:tcPr>
          <w:p w:rsidR="00CC1CE6" w:rsidRDefault="00CC1CE6" w:rsidP="00076BF0">
            <w:pPr>
              <w:pStyle w:val="Heading1"/>
              <w:jc w:val="center"/>
              <w:rPr>
                <w:rFonts w:ascii="Arial" w:hAnsi="Arial" w:cs="Arial"/>
                <w:sz w:val="20"/>
              </w:rPr>
            </w:pPr>
            <w:r w:rsidRPr="002F2E3C">
              <w:rPr>
                <w:rFonts w:ascii="Arial" w:hAnsi="Arial" w:cs="Arial"/>
                <w:sz w:val="20"/>
              </w:rPr>
              <w:t>$.</w:t>
            </w:r>
            <w:r>
              <w:rPr>
                <w:rFonts w:ascii="Arial" w:hAnsi="Arial" w:cs="Arial"/>
                <w:sz w:val="20"/>
              </w:rPr>
              <w:t>0</w:t>
            </w:r>
            <w:r w:rsidR="00076BF0">
              <w:rPr>
                <w:rFonts w:ascii="Arial" w:hAnsi="Arial" w:cs="Arial"/>
                <w:sz w:val="20"/>
              </w:rPr>
              <w:t>8168</w:t>
            </w:r>
          </w:p>
          <w:p w:rsidR="00387096" w:rsidRPr="00387096" w:rsidRDefault="00387096" w:rsidP="00387096"/>
        </w:tc>
        <w:tc>
          <w:tcPr>
            <w:tcW w:w="180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F2E3C" w:rsidRDefault="00CC1CE6" w:rsidP="001A2007">
            <w:pPr>
              <w:pStyle w:val="Heading1"/>
              <w:rPr>
                <w:rFonts w:ascii="Arial" w:hAnsi="Arial" w:cs="Arial"/>
                <w:sz w:val="20"/>
              </w:rPr>
            </w:pPr>
            <w:r w:rsidRPr="002F2E3C">
              <w:rPr>
                <w:rFonts w:ascii="Arial" w:hAnsi="Arial" w:cs="Arial"/>
                <w:sz w:val="20"/>
              </w:rPr>
              <w:t>Winter</w:t>
            </w:r>
          </w:p>
        </w:tc>
        <w:tc>
          <w:tcPr>
            <w:tcW w:w="1680" w:type="dxa"/>
          </w:tcPr>
          <w:p w:rsidR="00CC1CE6" w:rsidRPr="00D6453E" w:rsidRDefault="00CC1CE6" w:rsidP="001A2007">
            <w:pPr>
              <w:pStyle w:val="Heading1"/>
              <w:jc w:val="center"/>
              <w:rPr>
                <w:rFonts w:ascii="Arial" w:hAnsi="Arial" w:cs="Arial"/>
                <w:sz w:val="20"/>
                <w:highlight w:val="yellow"/>
              </w:rPr>
            </w:pPr>
          </w:p>
        </w:tc>
        <w:tc>
          <w:tcPr>
            <w:tcW w:w="180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179BD" w:rsidRDefault="00CC1CE6" w:rsidP="001A2007">
            <w:pPr>
              <w:pStyle w:val="Heading1"/>
              <w:rPr>
                <w:rFonts w:ascii="Arial" w:hAnsi="Arial" w:cs="Arial"/>
                <w:sz w:val="20"/>
              </w:rPr>
            </w:pPr>
            <w:r w:rsidRPr="002179BD">
              <w:rPr>
                <w:rFonts w:ascii="Arial" w:hAnsi="Arial" w:cs="Arial"/>
                <w:sz w:val="20"/>
              </w:rPr>
              <w:tab/>
              <w:t>On Peak Demand charge per kW</w:t>
            </w:r>
          </w:p>
        </w:tc>
        <w:tc>
          <w:tcPr>
            <w:tcW w:w="1680" w:type="dxa"/>
          </w:tcPr>
          <w:p w:rsidR="00CC1CE6" w:rsidRPr="002179BD" w:rsidRDefault="00CC1CE6" w:rsidP="00076BF0">
            <w:pPr>
              <w:pStyle w:val="Heading1"/>
              <w:jc w:val="center"/>
              <w:rPr>
                <w:rFonts w:ascii="Arial" w:hAnsi="Arial" w:cs="Arial"/>
                <w:sz w:val="20"/>
              </w:rPr>
            </w:pPr>
            <w:r w:rsidRPr="002179BD">
              <w:rPr>
                <w:rFonts w:ascii="Arial" w:hAnsi="Arial" w:cs="Arial"/>
                <w:sz w:val="20"/>
              </w:rPr>
              <w:t>$</w:t>
            </w:r>
            <w:r w:rsidR="00076BF0">
              <w:rPr>
                <w:rFonts w:ascii="Arial" w:hAnsi="Arial" w:cs="Arial"/>
                <w:sz w:val="20"/>
              </w:rPr>
              <w:t>14.75</w:t>
            </w:r>
          </w:p>
        </w:tc>
        <w:tc>
          <w:tcPr>
            <w:tcW w:w="1800" w:type="dxa"/>
          </w:tcPr>
          <w:p w:rsidR="00CC1CE6" w:rsidRPr="002179BD"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179BD" w:rsidRDefault="00CC1CE6" w:rsidP="001A2007">
            <w:pPr>
              <w:pStyle w:val="Heading1"/>
              <w:rPr>
                <w:rFonts w:ascii="Arial" w:hAnsi="Arial" w:cs="Arial"/>
                <w:sz w:val="20"/>
              </w:rPr>
            </w:pPr>
            <w:r w:rsidRPr="002179BD">
              <w:rPr>
                <w:rFonts w:ascii="Arial" w:hAnsi="Arial" w:cs="Arial"/>
                <w:sz w:val="20"/>
              </w:rPr>
              <w:tab/>
              <w:t>Off Peak Demand charge per kW</w:t>
            </w:r>
          </w:p>
        </w:tc>
        <w:tc>
          <w:tcPr>
            <w:tcW w:w="1680" w:type="dxa"/>
          </w:tcPr>
          <w:p w:rsidR="00CC1CE6" w:rsidRPr="002179BD" w:rsidRDefault="00CC1CE6" w:rsidP="001A2007">
            <w:pPr>
              <w:pStyle w:val="Heading1"/>
              <w:jc w:val="center"/>
              <w:rPr>
                <w:rFonts w:ascii="Arial" w:hAnsi="Arial" w:cs="Arial"/>
                <w:sz w:val="20"/>
              </w:rPr>
            </w:pPr>
            <w:r w:rsidRPr="002179BD">
              <w:rPr>
                <w:rFonts w:ascii="Arial" w:hAnsi="Arial" w:cs="Arial"/>
                <w:sz w:val="20"/>
              </w:rPr>
              <w:t>$0.00</w:t>
            </w:r>
          </w:p>
        </w:tc>
        <w:tc>
          <w:tcPr>
            <w:tcW w:w="1800" w:type="dxa"/>
          </w:tcPr>
          <w:p w:rsidR="00CC1CE6" w:rsidRPr="002179BD"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r w:rsidR="00CC1CE6" w:rsidRPr="002F2E3C" w:rsidTr="001A2007">
        <w:trPr>
          <w:gridAfter w:val="1"/>
          <w:wAfter w:w="1680" w:type="dxa"/>
          <w:cantSplit/>
        </w:trPr>
        <w:tc>
          <w:tcPr>
            <w:tcW w:w="480" w:type="dxa"/>
          </w:tcPr>
          <w:p w:rsidR="00CC1CE6" w:rsidRPr="002F2E3C" w:rsidRDefault="00CC1CE6" w:rsidP="001A2007">
            <w:pPr>
              <w:pStyle w:val="Heading1"/>
              <w:rPr>
                <w:rFonts w:ascii="Arial" w:hAnsi="Arial" w:cs="Arial"/>
                <w:sz w:val="20"/>
              </w:rPr>
            </w:pPr>
          </w:p>
        </w:tc>
        <w:tc>
          <w:tcPr>
            <w:tcW w:w="4200" w:type="dxa"/>
          </w:tcPr>
          <w:p w:rsidR="00CC1CE6" w:rsidRPr="002179BD" w:rsidRDefault="00CC1CE6" w:rsidP="001A2007">
            <w:pPr>
              <w:pStyle w:val="Heading1"/>
              <w:rPr>
                <w:rFonts w:ascii="Arial" w:hAnsi="Arial" w:cs="Arial"/>
                <w:sz w:val="20"/>
              </w:rPr>
            </w:pPr>
            <w:r w:rsidRPr="002179BD">
              <w:rPr>
                <w:rFonts w:ascii="Arial" w:hAnsi="Arial" w:cs="Arial"/>
                <w:sz w:val="20"/>
              </w:rPr>
              <w:tab/>
              <w:t>All kWh used</w:t>
            </w:r>
          </w:p>
        </w:tc>
        <w:tc>
          <w:tcPr>
            <w:tcW w:w="1680" w:type="dxa"/>
          </w:tcPr>
          <w:p w:rsidR="00CC1CE6" w:rsidRPr="002179BD" w:rsidRDefault="00CC1CE6" w:rsidP="00076BF0">
            <w:pPr>
              <w:pStyle w:val="Heading1"/>
              <w:jc w:val="center"/>
              <w:rPr>
                <w:rFonts w:ascii="Arial" w:hAnsi="Arial" w:cs="Arial"/>
                <w:sz w:val="20"/>
              </w:rPr>
            </w:pPr>
            <w:r w:rsidRPr="002179BD">
              <w:rPr>
                <w:rFonts w:ascii="Arial" w:hAnsi="Arial" w:cs="Arial"/>
                <w:sz w:val="20"/>
              </w:rPr>
              <w:t>$.</w:t>
            </w:r>
            <w:r w:rsidR="00076BF0">
              <w:rPr>
                <w:rFonts w:ascii="Arial" w:hAnsi="Arial" w:cs="Arial"/>
                <w:sz w:val="20"/>
              </w:rPr>
              <w:t>0688</w:t>
            </w:r>
          </w:p>
        </w:tc>
        <w:tc>
          <w:tcPr>
            <w:tcW w:w="1800" w:type="dxa"/>
          </w:tcPr>
          <w:p w:rsidR="00CC1CE6" w:rsidRPr="002179BD" w:rsidRDefault="002D7223" w:rsidP="001A2007">
            <w:pPr>
              <w:tabs>
                <w:tab w:val="decimal" w:pos="2292"/>
                <w:tab w:val="left" w:pos="2892"/>
              </w:tabs>
              <w:jc w:val="center"/>
              <w:rPr>
                <w:rFonts w:ascii="Arial" w:hAnsi="Arial" w:cs="Arial"/>
                <w:sz w:val="20"/>
              </w:rPr>
            </w:pPr>
            <w:r>
              <w:rPr>
                <w:rFonts w:ascii="Arial" w:hAnsi="Arial" w:cs="Arial"/>
                <w:sz w:val="20"/>
              </w:rPr>
              <w:t xml:space="preserve"> </w:t>
            </w:r>
          </w:p>
        </w:tc>
      </w:tr>
    </w:tbl>
    <w:p w:rsidR="00CC1CE6" w:rsidRPr="002F2E3C" w:rsidRDefault="00CC1CE6" w:rsidP="00CC1CE6">
      <w:pPr>
        <w:rPr>
          <w:rFonts w:ascii="Arial" w:hAnsi="Arial" w:cs="Arial"/>
          <w:sz w:val="20"/>
        </w:rPr>
      </w:pPr>
    </w:p>
    <w:p w:rsidR="00CC1CE6" w:rsidRDefault="00CC1CE6" w:rsidP="00CC1CE6">
      <w:pPr>
        <w:pStyle w:val="Heading2"/>
        <w:ind w:firstLine="720"/>
        <w:jc w:val="both"/>
        <w:rPr>
          <w:rFonts w:ascii="Arial" w:hAnsi="Arial" w:cs="Arial"/>
          <w:sz w:val="20"/>
          <w:u w:val="none"/>
        </w:rPr>
      </w:pPr>
      <w:r w:rsidRPr="002F2E3C">
        <w:rPr>
          <w:rFonts w:ascii="Arial" w:hAnsi="Arial" w:cs="Arial"/>
          <w:sz w:val="20"/>
          <w:u w:val="none"/>
        </w:rPr>
        <w:t xml:space="preserve">Excess </w:t>
      </w:r>
      <w:proofErr w:type="spellStart"/>
      <w:r w:rsidRPr="002F2E3C">
        <w:rPr>
          <w:rFonts w:ascii="Arial" w:hAnsi="Arial" w:cs="Arial"/>
          <w:sz w:val="20"/>
          <w:u w:val="none"/>
        </w:rPr>
        <w:t>kVARs</w:t>
      </w:r>
      <w:proofErr w:type="spellEnd"/>
      <w:r w:rsidRPr="002F2E3C">
        <w:rPr>
          <w:rFonts w:ascii="Arial" w:hAnsi="Arial" w:cs="Arial"/>
          <w:sz w:val="20"/>
          <w:u w:val="none"/>
        </w:rPr>
        <w:tab/>
      </w:r>
      <w:r w:rsidRPr="002F2E3C">
        <w:rPr>
          <w:rFonts w:ascii="Arial" w:hAnsi="Arial" w:cs="Arial"/>
          <w:sz w:val="20"/>
          <w:u w:val="none"/>
        </w:rPr>
        <w:tab/>
      </w:r>
      <w:r w:rsidRPr="002F2E3C">
        <w:rPr>
          <w:rFonts w:ascii="Arial" w:hAnsi="Arial" w:cs="Arial"/>
          <w:sz w:val="20"/>
          <w:u w:val="none"/>
        </w:rPr>
        <w:tab/>
        <w:t>$1.90</w:t>
      </w:r>
    </w:p>
    <w:p w:rsidR="00076BF0" w:rsidRDefault="00076BF0" w:rsidP="00076BF0"/>
    <w:p w:rsidR="00076BF0" w:rsidRDefault="00076BF0" w:rsidP="00076BF0"/>
    <w:p w:rsidR="00076BF0" w:rsidRDefault="00076BF0" w:rsidP="00076BF0"/>
    <w:p w:rsidR="00076BF0" w:rsidRPr="002F2E3C" w:rsidRDefault="00076BF0" w:rsidP="00076BF0">
      <w:pPr>
        <w:pStyle w:val="Heading4"/>
        <w:rPr>
          <w:rFonts w:ascii="Arial" w:hAnsi="Arial" w:cs="Arial"/>
          <w:sz w:val="20"/>
        </w:rPr>
      </w:pPr>
      <w:r>
        <w:rPr>
          <w:rFonts w:ascii="Arial" w:hAnsi="Arial" w:cs="Arial"/>
          <w:sz w:val="20"/>
        </w:rPr>
        <w:t>EXTRATERRITORIAL G</w:t>
      </w:r>
      <w:r w:rsidRPr="002F2E3C">
        <w:rPr>
          <w:rFonts w:ascii="Arial" w:hAnsi="Arial" w:cs="Arial"/>
          <w:sz w:val="20"/>
        </w:rPr>
        <w:t xml:space="preserve">ENERAL SERVICE </w:t>
      </w:r>
      <w:r>
        <w:rPr>
          <w:rFonts w:ascii="Arial" w:hAnsi="Arial" w:cs="Arial"/>
          <w:sz w:val="20"/>
        </w:rPr>
        <w:t xml:space="preserve">DEMAND </w:t>
      </w:r>
      <w:r w:rsidRPr="002F2E3C">
        <w:rPr>
          <w:rFonts w:ascii="Arial" w:hAnsi="Arial" w:cs="Arial"/>
          <w:sz w:val="20"/>
        </w:rPr>
        <w:t>RATE SCHEDULE</w:t>
      </w:r>
      <w:bookmarkStart w:id="0" w:name="_GoBack"/>
      <w:bookmarkEnd w:id="0"/>
    </w:p>
    <w:p w:rsidR="00076BF0" w:rsidRDefault="00076BF0" w:rsidP="00076BF0">
      <w:pPr>
        <w:pStyle w:val="BodyText"/>
        <w:rPr>
          <w:rFonts w:ascii="Arial" w:hAnsi="Arial" w:cs="Arial"/>
          <w:sz w:val="20"/>
          <w:u w:val="none"/>
        </w:rPr>
      </w:pPr>
    </w:p>
    <w:p w:rsidR="00076BF0" w:rsidRPr="002F2E3C" w:rsidRDefault="00076BF0" w:rsidP="00076BF0">
      <w:pPr>
        <w:pStyle w:val="BodyText"/>
        <w:rPr>
          <w:rFonts w:ascii="Arial" w:hAnsi="Arial" w:cs="Arial"/>
          <w:sz w:val="20"/>
          <w:u w:val="none"/>
        </w:rPr>
      </w:pPr>
      <w:r w:rsidRPr="002F2E3C">
        <w:rPr>
          <w:rFonts w:ascii="Arial" w:hAnsi="Arial" w:cs="Arial"/>
          <w:sz w:val="20"/>
          <w:u w:val="none"/>
        </w:rPr>
        <w:t>Applicable: To any customer that uses more than 10,000 kWh or 50 kW in three consecutive months.</w:t>
      </w:r>
    </w:p>
    <w:p w:rsidR="00076BF0" w:rsidRPr="002F2E3C" w:rsidRDefault="00076BF0" w:rsidP="00076BF0">
      <w:pPr>
        <w:jc w:val="center"/>
        <w:rPr>
          <w:rFonts w:ascii="Arial" w:hAnsi="Arial" w:cs="Arial"/>
          <w:sz w:val="20"/>
        </w:rPr>
      </w:pPr>
    </w:p>
    <w:tbl>
      <w:tblPr>
        <w:tblW w:w="9840" w:type="dxa"/>
        <w:tblInd w:w="708" w:type="dxa"/>
        <w:tblLayout w:type="fixed"/>
        <w:tblLook w:val="0000" w:firstRow="0" w:lastRow="0" w:firstColumn="0" w:lastColumn="0" w:noHBand="0" w:noVBand="0"/>
      </w:tblPr>
      <w:tblGrid>
        <w:gridCol w:w="480"/>
        <w:gridCol w:w="4200"/>
        <w:gridCol w:w="1680"/>
        <w:gridCol w:w="1800"/>
        <w:gridCol w:w="1680"/>
      </w:tblGrid>
      <w:tr w:rsidR="00076BF0" w:rsidRPr="002F2E3C" w:rsidTr="00A2509D">
        <w:trPr>
          <w:gridAfter w:val="1"/>
          <w:wAfter w:w="1680" w:type="dxa"/>
          <w:cantSplit/>
        </w:trPr>
        <w:tc>
          <w:tcPr>
            <w:tcW w:w="4680" w:type="dxa"/>
            <w:gridSpan w:val="2"/>
          </w:tcPr>
          <w:p w:rsidR="00076BF0" w:rsidRPr="002F2E3C" w:rsidRDefault="00076BF0" w:rsidP="00A2509D">
            <w:pPr>
              <w:pStyle w:val="Heading1"/>
              <w:rPr>
                <w:rFonts w:ascii="Arial" w:hAnsi="Arial" w:cs="Arial"/>
                <w:sz w:val="20"/>
              </w:rPr>
            </w:pPr>
          </w:p>
        </w:tc>
        <w:tc>
          <w:tcPr>
            <w:tcW w:w="1680" w:type="dxa"/>
          </w:tcPr>
          <w:p w:rsidR="00076BF0" w:rsidRPr="002F2E3C" w:rsidRDefault="00076BF0" w:rsidP="00A2509D">
            <w:pPr>
              <w:jc w:val="center"/>
              <w:rPr>
                <w:rFonts w:ascii="Arial" w:hAnsi="Arial" w:cs="Arial"/>
                <w:sz w:val="20"/>
              </w:rPr>
            </w:pPr>
            <w:r w:rsidRPr="002F2E3C">
              <w:rPr>
                <w:rFonts w:ascii="Arial" w:hAnsi="Arial" w:cs="Arial"/>
                <w:sz w:val="20"/>
              </w:rPr>
              <w:t>Effective</w:t>
            </w:r>
          </w:p>
          <w:p w:rsidR="00076BF0" w:rsidRPr="002F2E3C" w:rsidRDefault="00076BF0" w:rsidP="00A2509D">
            <w:pPr>
              <w:jc w:val="center"/>
              <w:rPr>
                <w:rFonts w:ascii="Arial" w:hAnsi="Arial" w:cs="Arial"/>
                <w:sz w:val="20"/>
              </w:rPr>
            </w:pPr>
            <w:r w:rsidRPr="002F2E3C">
              <w:rPr>
                <w:rFonts w:ascii="Arial" w:hAnsi="Arial" w:cs="Arial"/>
                <w:sz w:val="20"/>
                <w:u w:val="single"/>
              </w:rPr>
              <w:t>April 1, 20</w:t>
            </w:r>
            <w:r>
              <w:rPr>
                <w:rFonts w:ascii="Arial" w:hAnsi="Arial" w:cs="Arial"/>
                <w:sz w:val="20"/>
                <w:u w:val="single"/>
              </w:rPr>
              <w:t>14</w:t>
            </w:r>
          </w:p>
        </w:tc>
        <w:tc>
          <w:tcPr>
            <w:tcW w:w="1800" w:type="dxa"/>
          </w:tcPr>
          <w:p w:rsidR="00076BF0" w:rsidRPr="002F2E3C"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A2509D">
        <w:trPr>
          <w:cantSplit/>
        </w:trPr>
        <w:tc>
          <w:tcPr>
            <w:tcW w:w="4680" w:type="dxa"/>
            <w:gridSpan w:val="2"/>
          </w:tcPr>
          <w:p w:rsidR="00076BF0" w:rsidRPr="002F2E3C" w:rsidRDefault="00076BF0" w:rsidP="00A2509D">
            <w:pPr>
              <w:pStyle w:val="Heading1"/>
              <w:rPr>
                <w:rFonts w:ascii="Arial" w:hAnsi="Arial" w:cs="Arial"/>
                <w:sz w:val="20"/>
              </w:rPr>
            </w:pPr>
            <w:r w:rsidRPr="002F2E3C">
              <w:rPr>
                <w:rFonts w:ascii="Arial" w:hAnsi="Arial" w:cs="Arial"/>
                <w:sz w:val="20"/>
              </w:rPr>
              <w:t>Customer Charge</w:t>
            </w:r>
          </w:p>
        </w:tc>
        <w:tc>
          <w:tcPr>
            <w:tcW w:w="1680" w:type="dxa"/>
          </w:tcPr>
          <w:p w:rsidR="00076BF0" w:rsidRDefault="00076BF0" w:rsidP="00387096">
            <w:pPr>
              <w:jc w:val="center"/>
              <w:rPr>
                <w:rFonts w:ascii="Arial" w:hAnsi="Arial" w:cs="Arial"/>
                <w:sz w:val="20"/>
              </w:rPr>
            </w:pPr>
            <w:r w:rsidRPr="002F2E3C">
              <w:rPr>
                <w:rFonts w:ascii="Arial" w:hAnsi="Arial" w:cs="Arial"/>
                <w:sz w:val="20"/>
              </w:rPr>
              <w:t>$</w:t>
            </w:r>
            <w:r>
              <w:rPr>
                <w:rFonts w:ascii="Arial" w:hAnsi="Arial" w:cs="Arial"/>
                <w:sz w:val="20"/>
              </w:rPr>
              <w:t>1</w:t>
            </w:r>
            <w:r w:rsidR="00387096">
              <w:rPr>
                <w:rFonts w:ascii="Arial" w:hAnsi="Arial" w:cs="Arial"/>
                <w:sz w:val="20"/>
              </w:rPr>
              <w:t>1</w:t>
            </w:r>
            <w:r>
              <w:rPr>
                <w:rFonts w:ascii="Arial" w:hAnsi="Arial" w:cs="Arial"/>
                <w:sz w:val="20"/>
              </w:rPr>
              <w:t>0.00</w:t>
            </w:r>
          </w:p>
          <w:p w:rsidR="00387096" w:rsidRPr="002F2E3C" w:rsidRDefault="00387096" w:rsidP="00387096">
            <w:pPr>
              <w:jc w:val="center"/>
              <w:rPr>
                <w:rFonts w:ascii="Arial" w:hAnsi="Arial" w:cs="Arial"/>
                <w:sz w:val="20"/>
              </w:rPr>
            </w:pPr>
          </w:p>
        </w:tc>
        <w:tc>
          <w:tcPr>
            <w:tcW w:w="1800" w:type="dxa"/>
          </w:tcPr>
          <w:p w:rsidR="00076BF0" w:rsidRPr="002F2E3C"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c>
          <w:tcPr>
            <w:tcW w:w="1680" w:type="dxa"/>
          </w:tcPr>
          <w:p w:rsidR="00076BF0" w:rsidRPr="002F2E3C" w:rsidRDefault="00076BF0" w:rsidP="00A2509D">
            <w:pPr>
              <w:rPr>
                <w:rFonts w:ascii="Arial" w:hAnsi="Arial" w:cs="Arial"/>
                <w:sz w:val="20"/>
              </w:rPr>
            </w:pP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F2E3C" w:rsidRDefault="00076BF0" w:rsidP="00A2509D">
            <w:pPr>
              <w:pStyle w:val="Heading1"/>
              <w:rPr>
                <w:rFonts w:ascii="Arial" w:hAnsi="Arial" w:cs="Arial"/>
                <w:sz w:val="20"/>
              </w:rPr>
            </w:pPr>
            <w:r w:rsidRPr="002F2E3C">
              <w:rPr>
                <w:rFonts w:ascii="Arial" w:hAnsi="Arial" w:cs="Arial"/>
                <w:sz w:val="20"/>
              </w:rPr>
              <w:t>Summer</w:t>
            </w:r>
          </w:p>
        </w:tc>
        <w:tc>
          <w:tcPr>
            <w:tcW w:w="1680" w:type="dxa"/>
          </w:tcPr>
          <w:p w:rsidR="00076BF0" w:rsidRPr="002F2E3C" w:rsidRDefault="00076BF0" w:rsidP="00A2509D">
            <w:pPr>
              <w:pStyle w:val="Heading1"/>
              <w:jc w:val="center"/>
              <w:rPr>
                <w:rFonts w:ascii="Arial" w:hAnsi="Arial" w:cs="Arial"/>
                <w:sz w:val="20"/>
              </w:rPr>
            </w:pPr>
          </w:p>
        </w:tc>
        <w:tc>
          <w:tcPr>
            <w:tcW w:w="1800" w:type="dxa"/>
          </w:tcPr>
          <w:p w:rsidR="00076BF0" w:rsidRPr="002F2E3C" w:rsidRDefault="00076BF0" w:rsidP="00A2509D">
            <w:pPr>
              <w:tabs>
                <w:tab w:val="decimal" w:pos="2292"/>
                <w:tab w:val="left" w:pos="2892"/>
              </w:tabs>
              <w:jc w:val="center"/>
              <w:rPr>
                <w:rFonts w:ascii="Arial" w:hAnsi="Arial" w:cs="Arial"/>
                <w:sz w:val="20"/>
              </w:rPr>
            </w:pP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F2E3C" w:rsidRDefault="00076BF0" w:rsidP="00A2509D">
            <w:pPr>
              <w:pStyle w:val="Heading1"/>
              <w:jc w:val="left"/>
              <w:rPr>
                <w:rFonts w:ascii="Arial" w:hAnsi="Arial" w:cs="Arial"/>
                <w:sz w:val="20"/>
              </w:rPr>
            </w:pPr>
            <w:r w:rsidRPr="002F2E3C">
              <w:rPr>
                <w:rFonts w:ascii="Arial" w:hAnsi="Arial" w:cs="Arial"/>
                <w:sz w:val="20"/>
              </w:rPr>
              <w:tab/>
              <w:t>On Peak Demand charge per kW</w:t>
            </w:r>
          </w:p>
        </w:tc>
        <w:tc>
          <w:tcPr>
            <w:tcW w:w="1680" w:type="dxa"/>
          </w:tcPr>
          <w:p w:rsidR="00076BF0" w:rsidRPr="002F2E3C" w:rsidRDefault="00076BF0" w:rsidP="00387096">
            <w:pPr>
              <w:pStyle w:val="Heading1"/>
              <w:jc w:val="center"/>
              <w:rPr>
                <w:rFonts w:ascii="Arial" w:hAnsi="Arial" w:cs="Arial"/>
                <w:sz w:val="20"/>
              </w:rPr>
            </w:pPr>
            <w:r w:rsidRPr="002F2E3C">
              <w:rPr>
                <w:rFonts w:ascii="Arial" w:hAnsi="Arial" w:cs="Arial"/>
                <w:sz w:val="20"/>
              </w:rPr>
              <w:t>$</w:t>
            </w:r>
            <w:r w:rsidR="00387096">
              <w:rPr>
                <w:rFonts w:ascii="Arial" w:hAnsi="Arial" w:cs="Arial"/>
                <w:sz w:val="20"/>
              </w:rPr>
              <w:t>15.50</w:t>
            </w:r>
          </w:p>
        </w:tc>
        <w:tc>
          <w:tcPr>
            <w:tcW w:w="1800" w:type="dxa"/>
          </w:tcPr>
          <w:p w:rsidR="00076BF0" w:rsidRPr="002F2E3C"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F2E3C" w:rsidRDefault="00076BF0" w:rsidP="00A2509D">
            <w:pPr>
              <w:pStyle w:val="Heading1"/>
              <w:rPr>
                <w:rFonts w:ascii="Arial" w:hAnsi="Arial" w:cs="Arial"/>
                <w:sz w:val="20"/>
              </w:rPr>
            </w:pPr>
            <w:r w:rsidRPr="002F2E3C">
              <w:rPr>
                <w:rFonts w:ascii="Arial" w:hAnsi="Arial" w:cs="Arial"/>
                <w:sz w:val="20"/>
              </w:rPr>
              <w:tab/>
              <w:t>Off Peak Demand charge per kW</w:t>
            </w:r>
          </w:p>
        </w:tc>
        <w:tc>
          <w:tcPr>
            <w:tcW w:w="1680" w:type="dxa"/>
          </w:tcPr>
          <w:p w:rsidR="00076BF0" w:rsidRPr="002F2E3C" w:rsidRDefault="00076BF0" w:rsidP="00A2509D">
            <w:pPr>
              <w:pStyle w:val="Heading1"/>
              <w:jc w:val="center"/>
              <w:rPr>
                <w:rFonts w:ascii="Arial" w:hAnsi="Arial" w:cs="Arial"/>
                <w:sz w:val="20"/>
              </w:rPr>
            </w:pPr>
            <w:r w:rsidRPr="002F2E3C">
              <w:rPr>
                <w:rFonts w:ascii="Arial" w:hAnsi="Arial" w:cs="Arial"/>
                <w:sz w:val="20"/>
              </w:rPr>
              <w:t>$0.00</w:t>
            </w:r>
          </w:p>
        </w:tc>
        <w:tc>
          <w:tcPr>
            <w:tcW w:w="1800" w:type="dxa"/>
          </w:tcPr>
          <w:p w:rsidR="00076BF0" w:rsidRPr="002F2E3C"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F2E3C" w:rsidRDefault="00076BF0" w:rsidP="00A2509D">
            <w:pPr>
              <w:pStyle w:val="Heading1"/>
              <w:rPr>
                <w:rFonts w:ascii="Arial" w:hAnsi="Arial" w:cs="Arial"/>
                <w:sz w:val="20"/>
              </w:rPr>
            </w:pPr>
            <w:r w:rsidRPr="002F2E3C">
              <w:rPr>
                <w:rFonts w:ascii="Arial" w:hAnsi="Arial" w:cs="Arial"/>
                <w:sz w:val="20"/>
              </w:rPr>
              <w:tab/>
              <w:t>All kWh used</w:t>
            </w:r>
          </w:p>
        </w:tc>
        <w:tc>
          <w:tcPr>
            <w:tcW w:w="1680" w:type="dxa"/>
          </w:tcPr>
          <w:p w:rsidR="00076BF0" w:rsidRDefault="00076BF0" w:rsidP="00387096">
            <w:pPr>
              <w:pStyle w:val="Heading1"/>
              <w:jc w:val="center"/>
              <w:rPr>
                <w:rFonts w:ascii="Arial" w:hAnsi="Arial" w:cs="Arial"/>
                <w:sz w:val="20"/>
              </w:rPr>
            </w:pPr>
            <w:r w:rsidRPr="002F2E3C">
              <w:rPr>
                <w:rFonts w:ascii="Arial" w:hAnsi="Arial" w:cs="Arial"/>
                <w:sz w:val="20"/>
              </w:rPr>
              <w:t>$.</w:t>
            </w:r>
            <w:r>
              <w:rPr>
                <w:rFonts w:ascii="Arial" w:hAnsi="Arial" w:cs="Arial"/>
                <w:sz w:val="20"/>
              </w:rPr>
              <w:t>0</w:t>
            </w:r>
            <w:r w:rsidR="00387096">
              <w:rPr>
                <w:rFonts w:ascii="Arial" w:hAnsi="Arial" w:cs="Arial"/>
                <w:sz w:val="20"/>
              </w:rPr>
              <w:t>902</w:t>
            </w:r>
          </w:p>
          <w:p w:rsidR="00387096" w:rsidRPr="00387096" w:rsidRDefault="00387096" w:rsidP="00387096"/>
        </w:tc>
        <w:tc>
          <w:tcPr>
            <w:tcW w:w="1800" w:type="dxa"/>
          </w:tcPr>
          <w:p w:rsidR="00076BF0" w:rsidRPr="002F2E3C"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F2E3C" w:rsidRDefault="00076BF0" w:rsidP="00A2509D">
            <w:pPr>
              <w:pStyle w:val="Heading1"/>
              <w:rPr>
                <w:rFonts w:ascii="Arial" w:hAnsi="Arial" w:cs="Arial"/>
                <w:sz w:val="20"/>
              </w:rPr>
            </w:pPr>
            <w:r w:rsidRPr="002F2E3C">
              <w:rPr>
                <w:rFonts w:ascii="Arial" w:hAnsi="Arial" w:cs="Arial"/>
                <w:sz w:val="20"/>
              </w:rPr>
              <w:t>Winter</w:t>
            </w:r>
          </w:p>
        </w:tc>
        <w:tc>
          <w:tcPr>
            <w:tcW w:w="1680" w:type="dxa"/>
          </w:tcPr>
          <w:p w:rsidR="00076BF0" w:rsidRPr="00D6453E" w:rsidRDefault="00076BF0" w:rsidP="00A2509D">
            <w:pPr>
              <w:pStyle w:val="Heading1"/>
              <w:jc w:val="center"/>
              <w:rPr>
                <w:rFonts w:ascii="Arial" w:hAnsi="Arial" w:cs="Arial"/>
                <w:sz w:val="20"/>
                <w:highlight w:val="yellow"/>
              </w:rPr>
            </w:pPr>
          </w:p>
        </w:tc>
        <w:tc>
          <w:tcPr>
            <w:tcW w:w="1800" w:type="dxa"/>
          </w:tcPr>
          <w:p w:rsidR="00076BF0" w:rsidRPr="002F2E3C" w:rsidRDefault="00076BF0" w:rsidP="00A2509D">
            <w:pPr>
              <w:tabs>
                <w:tab w:val="decimal" w:pos="2292"/>
                <w:tab w:val="left" w:pos="2892"/>
              </w:tabs>
              <w:jc w:val="center"/>
              <w:rPr>
                <w:rFonts w:ascii="Arial" w:hAnsi="Arial" w:cs="Arial"/>
                <w:sz w:val="20"/>
              </w:rPr>
            </w:pP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179BD" w:rsidRDefault="00076BF0" w:rsidP="00A2509D">
            <w:pPr>
              <w:pStyle w:val="Heading1"/>
              <w:rPr>
                <w:rFonts w:ascii="Arial" w:hAnsi="Arial" w:cs="Arial"/>
                <w:sz w:val="20"/>
              </w:rPr>
            </w:pPr>
            <w:r w:rsidRPr="002179BD">
              <w:rPr>
                <w:rFonts w:ascii="Arial" w:hAnsi="Arial" w:cs="Arial"/>
                <w:sz w:val="20"/>
              </w:rPr>
              <w:tab/>
              <w:t>On Peak Demand charge per kW</w:t>
            </w:r>
          </w:p>
        </w:tc>
        <w:tc>
          <w:tcPr>
            <w:tcW w:w="1680" w:type="dxa"/>
          </w:tcPr>
          <w:p w:rsidR="00076BF0" w:rsidRPr="002179BD" w:rsidRDefault="00076BF0" w:rsidP="00387096">
            <w:pPr>
              <w:pStyle w:val="Heading1"/>
              <w:jc w:val="center"/>
              <w:rPr>
                <w:rFonts w:ascii="Arial" w:hAnsi="Arial" w:cs="Arial"/>
                <w:sz w:val="20"/>
              </w:rPr>
            </w:pPr>
            <w:r w:rsidRPr="002179BD">
              <w:rPr>
                <w:rFonts w:ascii="Arial" w:hAnsi="Arial" w:cs="Arial"/>
                <w:sz w:val="20"/>
              </w:rPr>
              <w:t>$</w:t>
            </w:r>
            <w:r>
              <w:rPr>
                <w:rFonts w:ascii="Arial" w:hAnsi="Arial" w:cs="Arial"/>
                <w:sz w:val="20"/>
              </w:rPr>
              <w:t>1</w:t>
            </w:r>
            <w:r w:rsidR="00387096">
              <w:rPr>
                <w:rFonts w:ascii="Arial" w:hAnsi="Arial" w:cs="Arial"/>
                <w:sz w:val="20"/>
              </w:rPr>
              <w:t>5</w:t>
            </w:r>
            <w:r>
              <w:rPr>
                <w:rFonts w:ascii="Arial" w:hAnsi="Arial" w:cs="Arial"/>
                <w:sz w:val="20"/>
              </w:rPr>
              <w:t>.75</w:t>
            </w:r>
          </w:p>
        </w:tc>
        <w:tc>
          <w:tcPr>
            <w:tcW w:w="1800" w:type="dxa"/>
          </w:tcPr>
          <w:p w:rsidR="00076BF0" w:rsidRPr="002179BD"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A2509D">
        <w:trPr>
          <w:gridAfter w:val="1"/>
          <w:wAfter w:w="1680" w:type="dxa"/>
          <w:cantSplit/>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179BD" w:rsidRDefault="00076BF0" w:rsidP="00A2509D">
            <w:pPr>
              <w:pStyle w:val="Heading1"/>
              <w:rPr>
                <w:rFonts w:ascii="Arial" w:hAnsi="Arial" w:cs="Arial"/>
                <w:sz w:val="20"/>
              </w:rPr>
            </w:pPr>
            <w:r w:rsidRPr="002179BD">
              <w:rPr>
                <w:rFonts w:ascii="Arial" w:hAnsi="Arial" w:cs="Arial"/>
                <w:sz w:val="20"/>
              </w:rPr>
              <w:tab/>
              <w:t>Off Peak Demand charge per kW</w:t>
            </w:r>
          </w:p>
        </w:tc>
        <w:tc>
          <w:tcPr>
            <w:tcW w:w="1680" w:type="dxa"/>
          </w:tcPr>
          <w:p w:rsidR="00076BF0" w:rsidRPr="002179BD" w:rsidRDefault="00076BF0" w:rsidP="00A2509D">
            <w:pPr>
              <w:pStyle w:val="Heading1"/>
              <w:jc w:val="center"/>
              <w:rPr>
                <w:rFonts w:ascii="Arial" w:hAnsi="Arial" w:cs="Arial"/>
                <w:sz w:val="20"/>
              </w:rPr>
            </w:pPr>
            <w:r w:rsidRPr="002179BD">
              <w:rPr>
                <w:rFonts w:ascii="Arial" w:hAnsi="Arial" w:cs="Arial"/>
                <w:sz w:val="20"/>
              </w:rPr>
              <w:t>$0.00</w:t>
            </w:r>
          </w:p>
        </w:tc>
        <w:tc>
          <w:tcPr>
            <w:tcW w:w="1800" w:type="dxa"/>
          </w:tcPr>
          <w:p w:rsidR="00076BF0" w:rsidRPr="002179BD"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r w:rsidR="00076BF0" w:rsidRPr="002F2E3C" w:rsidTr="00387096">
        <w:trPr>
          <w:gridAfter w:val="1"/>
          <w:wAfter w:w="1680" w:type="dxa"/>
          <w:cantSplit/>
          <w:trHeight w:val="315"/>
        </w:trPr>
        <w:tc>
          <w:tcPr>
            <w:tcW w:w="480" w:type="dxa"/>
          </w:tcPr>
          <w:p w:rsidR="00076BF0" w:rsidRPr="002F2E3C" w:rsidRDefault="00076BF0" w:rsidP="00A2509D">
            <w:pPr>
              <w:pStyle w:val="Heading1"/>
              <w:rPr>
                <w:rFonts w:ascii="Arial" w:hAnsi="Arial" w:cs="Arial"/>
                <w:sz w:val="20"/>
              </w:rPr>
            </w:pPr>
          </w:p>
        </w:tc>
        <w:tc>
          <w:tcPr>
            <w:tcW w:w="4200" w:type="dxa"/>
          </w:tcPr>
          <w:p w:rsidR="00076BF0" w:rsidRPr="002179BD" w:rsidRDefault="00076BF0" w:rsidP="00A2509D">
            <w:pPr>
              <w:pStyle w:val="Heading1"/>
              <w:rPr>
                <w:rFonts w:ascii="Arial" w:hAnsi="Arial" w:cs="Arial"/>
                <w:sz w:val="20"/>
              </w:rPr>
            </w:pPr>
            <w:r w:rsidRPr="002179BD">
              <w:rPr>
                <w:rFonts w:ascii="Arial" w:hAnsi="Arial" w:cs="Arial"/>
                <w:sz w:val="20"/>
              </w:rPr>
              <w:tab/>
              <w:t>All kWh used</w:t>
            </w:r>
          </w:p>
        </w:tc>
        <w:tc>
          <w:tcPr>
            <w:tcW w:w="1680" w:type="dxa"/>
          </w:tcPr>
          <w:p w:rsidR="00076BF0" w:rsidRDefault="00076BF0" w:rsidP="00387096">
            <w:pPr>
              <w:pStyle w:val="Heading1"/>
              <w:jc w:val="center"/>
              <w:rPr>
                <w:rFonts w:ascii="Arial" w:hAnsi="Arial" w:cs="Arial"/>
                <w:sz w:val="20"/>
              </w:rPr>
            </w:pPr>
            <w:r w:rsidRPr="002179BD">
              <w:rPr>
                <w:rFonts w:ascii="Arial" w:hAnsi="Arial" w:cs="Arial"/>
                <w:sz w:val="20"/>
              </w:rPr>
              <w:t>$.</w:t>
            </w:r>
            <w:r>
              <w:rPr>
                <w:rFonts w:ascii="Arial" w:hAnsi="Arial" w:cs="Arial"/>
                <w:sz w:val="20"/>
              </w:rPr>
              <w:t>0</w:t>
            </w:r>
            <w:r w:rsidR="00387096">
              <w:rPr>
                <w:rFonts w:ascii="Arial" w:hAnsi="Arial" w:cs="Arial"/>
                <w:sz w:val="20"/>
              </w:rPr>
              <w:t>802</w:t>
            </w:r>
          </w:p>
          <w:p w:rsidR="00387096" w:rsidRPr="00387096" w:rsidRDefault="00387096" w:rsidP="00387096"/>
        </w:tc>
        <w:tc>
          <w:tcPr>
            <w:tcW w:w="1800" w:type="dxa"/>
          </w:tcPr>
          <w:p w:rsidR="00076BF0" w:rsidRPr="002179BD" w:rsidRDefault="00076BF0" w:rsidP="00A2509D">
            <w:pPr>
              <w:tabs>
                <w:tab w:val="decimal" w:pos="2292"/>
                <w:tab w:val="left" w:pos="2892"/>
              </w:tabs>
              <w:jc w:val="center"/>
              <w:rPr>
                <w:rFonts w:ascii="Arial" w:hAnsi="Arial" w:cs="Arial"/>
                <w:sz w:val="20"/>
              </w:rPr>
            </w:pPr>
            <w:r>
              <w:rPr>
                <w:rFonts w:ascii="Arial" w:hAnsi="Arial" w:cs="Arial"/>
                <w:sz w:val="20"/>
              </w:rPr>
              <w:t xml:space="preserve"> </w:t>
            </w:r>
          </w:p>
        </w:tc>
      </w:tr>
    </w:tbl>
    <w:p w:rsidR="00076BF0" w:rsidRPr="002F2E3C" w:rsidRDefault="00076BF0" w:rsidP="00076BF0">
      <w:pPr>
        <w:rPr>
          <w:rFonts w:ascii="Arial" w:hAnsi="Arial" w:cs="Arial"/>
          <w:sz w:val="20"/>
        </w:rPr>
      </w:pPr>
    </w:p>
    <w:p w:rsidR="00076BF0" w:rsidRPr="002F2E3C" w:rsidRDefault="00076BF0" w:rsidP="00076BF0">
      <w:pPr>
        <w:pStyle w:val="Heading2"/>
        <w:ind w:firstLine="720"/>
        <w:jc w:val="both"/>
        <w:rPr>
          <w:rFonts w:ascii="Arial" w:hAnsi="Arial" w:cs="Arial"/>
          <w:sz w:val="20"/>
        </w:rPr>
      </w:pPr>
      <w:r w:rsidRPr="002F2E3C">
        <w:rPr>
          <w:rFonts w:ascii="Arial" w:hAnsi="Arial" w:cs="Arial"/>
          <w:sz w:val="20"/>
          <w:u w:val="none"/>
        </w:rPr>
        <w:t xml:space="preserve">Excess </w:t>
      </w:r>
      <w:proofErr w:type="spellStart"/>
      <w:r w:rsidRPr="002F2E3C">
        <w:rPr>
          <w:rFonts w:ascii="Arial" w:hAnsi="Arial" w:cs="Arial"/>
          <w:sz w:val="20"/>
          <w:u w:val="none"/>
        </w:rPr>
        <w:t>kVARs</w:t>
      </w:r>
      <w:proofErr w:type="spellEnd"/>
      <w:r w:rsidRPr="002F2E3C">
        <w:rPr>
          <w:rFonts w:ascii="Arial" w:hAnsi="Arial" w:cs="Arial"/>
          <w:sz w:val="20"/>
          <w:u w:val="none"/>
        </w:rPr>
        <w:tab/>
      </w:r>
      <w:r w:rsidRPr="002F2E3C">
        <w:rPr>
          <w:rFonts w:ascii="Arial" w:hAnsi="Arial" w:cs="Arial"/>
          <w:sz w:val="20"/>
          <w:u w:val="none"/>
        </w:rPr>
        <w:tab/>
      </w:r>
      <w:r w:rsidRPr="002F2E3C">
        <w:rPr>
          <w:rFonts w:ascii="Arial" w:hAnsi="Arial" w:cs="Arial"/>
          <w:sz w:val="20"/>
          <w:u w:val="none"/>
        </w:rPr>
        <w:tab/>
        <w:t>$1.90</w:t>
      </w:r>
    </w:p>
    <w:p w:rsidR="00076BF0" w:rsidRPr="00076BF0" w:rsidRDefault="00076BF0" w:rsidP="00076BF0"/>
    <w:p w:rsidR="00CC1CE6" w:rsidRPr="002F2E3C" w:rsidRDefault="00CC1CE6" w:rsidP="00CC1CE6">
      <w:pPr>
        <w:jc w:val="both"/>
        <w:rPr>
          <w:rFonts w:ascii="Arial" w:hAnsi="Arial" w:cs="Arial"/>
          <w:sz w:val="20"/>
        </w:rPr>
      </w:pPr>
    </w:p>
    <w:p w:rsidR="00CC1CE6" w:rsidRPr="002F2E3C" w:rsidRDefault="00CC1CE6" w:rsidP="00CC1CE6">
      <w:pPr>
        <w:pStyle w:val="BodyTextIndent2"/>
        <w:jc w:val="both"/>
        <w:rPr>
          <w:rFonts w:ascii="Arial" w:hAnsi="Arial" w:cs="Arial"/>
          <w:sz w:val="20"/>
          <w:u w:val="none"/>
        </w:rPr>
      </w:pPr>
      <w:r w:rsidRPr="002F2E3C">
        <w:rPr>
          <w:rFonts w:ascii="Arial" w:hAnsi="Arial" w:cs="Arial"/>
          <w:sz w:val="20"/>
          <w:u w:val="none"/>
        </w:rPr>
        <w:t>Monthly Demand:  Monthly Demand is defined as the highest integrated kilowatt load during any 60-minute period occurring in the billing period for which the determination is made.</w:t>
      </w:r>
    </w:p>
    <w:p w:rsidR="00CC1CE6" w:rsidRPr="002F2E3C" w:rsidRDefault="00CC1CE6" w:rsidP="00CC1CE6">
      <w:pPr>
        <w:pStyle w:val="BodyTextIndent2"/>
        <w:jc w:val="both"/>
        <w:rPr>
          <w:rFonts w:ascii="Arial" w:hAnsi="Arial" w:cs="Arial"/>
          <w:sz w:val="20"/>
          <w:u w:val="none"/>
        </w:rPr>
      </w:pPr>
    </w:p>
    <w:p w:rsidR="00CC1CE6" w:rsidRPr="002F2E3C" w:rsidRDefault="00CC1CE6" w:rsidP="00CC1CE6">
      <w:pPr>
        <w:pStyle w:val="BodyTextIndent2"/>
        <w:jc w:val="both"/>
        <w:rPr>
          <w:rFonts w:ascii="Arial" w:hAnsi="Arial" w:cs="Arial"/>
          <w:sz w:val="20"/>
          <w:u w:val="none"/>
        </w:rPr>
      </w:pPr>
      <w:r w:rsidRPr="002F2E3C">
        <w:rPr>
          <w:rFonts w:ascii="Arial" w:hAnsi="Arial" w:cs="Arial"/>
          <w:sz w:val="20"/>
          <w:u w:val="none"/>
        </w:rPr>
        <w:t>Summer On and Off Peak Periods:  During the summer season, the off peak period is defined as all hours on Sunday, Independence Day, Labor Day, all hours on September 16 through September 30, the 10-hour period commencing at 11:00 p.m. through 9:00 a.m., and other hours waived at the City’s discretion.  All other hours in the summer season shall be defined as the on peak hours.</w:t>
      </w:r>
    </w:p>
    <w:p w:rsidR="00CC1CE6" w:rsidRPr="002F2E3C" w:rsidRDefault="00CC1CE6" w:rsidP="00CC1CE6">
      <w:pPr>
        <w:pStyle w:val="BodyTextIndent2"/>
        <w:jc w:val="both"/>
        <w:rPr>
          <w:rFonts w:ascii="Arial" w:hAnsi="Arial" w:cs="Arial"/>
          <w:sz w:val="20"/>
          <w:u w:val="none"/>
        </w:rPr>
      </w:pPr>
    </w:p>
    <w:p w:rsidR="00CC1CE6" w:rsidRPr="002F2E3C" w:rsidRDefault="00CC1CE6" w:rsidP="00CC1CE6">
      <w:pPr>
        <w:pStyle w:val="BodyTextIndent2"/>
        <w:jc w:val="both"/>
        <w:rPr>
          <w:rFonts w:ascii="Arial" w:hAnsi="Arial" w:cs="Arial"/>
          <w:sz w:val="20"/>
          <w:u w:val="none"/>
        </w:rPr>
      </w:pPr>
      <w:r w:rsidRPr="002F2E3C">
        <w:rPr>
          <w:rFonts w:ascii="Arial" w:hAnsi="Arial" w:cs="Arial"/>
          <w:sz w:val="20"/>
          <w:u w:val="none"/>
        </w:rPr>
        <w:t xml:space="preserve">Winter On and Off Peak Periods:  During the winter season, on peak rates shall apply to any usage between the hours of </w:t>
      </w:r>
      <w:smartTag w:uri="urn:schemas-microsoft-com:office:smarttags" w:element="time">
        <w:smartTagPr>
          <w:attr w:name="Hour" w:val="8"/>
          <w:attr w:name="Minute" w:val="0"/>
        </w:smartTagPr>
        <w:r w:rsidRPr="002F2E3C">
          <w:rPr>
            <w:rFonts w:ascii="Arial" w:hAnsi="Arial" w:cs="Arial"/>
            <w:sz w:val="20"/>
            <w:u w:val="none"/>
          </w:rPr>
          <w:t>8:00 a.m.</w:t>
        </w:r>
      </w:smartTag>
      <w:r w:rsidRPr="002F2E3C">
        <w:rPr>
          <w:rFonts w:ascii="Arial" w:hAnsi="Arial" w:cs="Arial"/>
          <w:sz w:val="20"/>
          <w:u w:val="none"/>
        </w:rPr>
        <w:t xml:space="preserve"> and </w:t>
      </w:r>
      <w:smartTag w:uri="urn:schemas-microsoft-com:office:smarttags" w:element="time">
        <w:smartTagPr>
          <w:attr w:name="Hour" w:val="22"/>
          <w:attr w:name="Minute" w:val="0"/>
        </w:smartTagPr>
        <w:r w:rsidRPr="002F2E3C">
          <w:rPr>
            <w:rFonts w:ascii="Arial" w:hAnsi="Arial" w:cs="Arial"/>
            <w:sz w:val="20"/>
            <w:u w:val="none"/>
          </w:rPr>
          <w:t>10:00 p.m.</w:t>
        </w:r>
      </w:smartTag>
      <w:r w:rsidRPr="002F2E3C">
        <w:rPr>
          <w:rFonts w:ascii="Arial" w:hAnsi="Arial" w:cs="Arial"/>
          <w:sz w:val="20"/>
          <w:u w:val="none"/>
        </w:rPr>
        <w:t xml:space="preserve"> Monday through Saturday (excluding Memorial Day, Thanksgiving Day, Christmas, and New Year’s Day).  All other hours during the winter season shall be considered off peak.</w:t>
      </w:r>
    </w:p>
    <w:p w:rsidR="00CC1CE6" w:rsidRPr="002F2E3C" w:rsidRDefault="00CC1CE6" w:rsidP="00CC1CE6">
      <w:pPr>
        <w:jc w:val="both"/>
        <w:rPr>
          <w:rFonts w:ascii="Arial" w:hAnsi="Arial" w:cs="Arial"/>
          <w:sz w:val="20"/>
        </w:rPr>
      </w:pPr>
    </w:p>
    <w:p w:rsidR="00CC1CE6" w:rsidRPr="002F2E3C" w:rsidRDefault="00CC1CE6" w:rsidP="00CC1CE6">
      <w:pPr>
        <w:pStyle w:val="BodyTextIndent3"/>
        <w:jc w:val="both"/>
        <w:rPr>
          <w:rFonts w:ascii="Arial" w:hAnsi="Arial" w:cs="Arial"/>
          <w:sz w:val="20"/>
        </w:rPr>
      </w:pPr>
      <w:r w:rsidRPr="002F2E3C">
        <w:rPr>
          <w:rFonts w:ascii="Arial" w:hAnsi="Arial" w:cs="Arial"/>
          <w:sz w:val="20"/>
        </w:rPr>
        <w:lastRenderedPageBreak/>
        <w:t xml:space="preserve">Power Factor Correction: If a customer fails to maintain a power factor of 90%, it will be charged for excess </w:t>
      </w:r>
      <w:proofErr w:type="spellStart"/>
      <w:r w:rsidRPr="002F2E3C">
        <w:rPr>
          <w:rFonts w:ascii="Arial" w:hAnsi="Arial" w:cs="Arial"/>
          <w:sz w:val="20"/>
        </w:rPr>
        <w:t>kVARs</w:t>
      </w:r>
      <w:proofErr w:type="spellEnd"/>
      <w:r w:rsidRPr="002F2E3C">
        <w:rPr>
          <w:rFonts w:ascii="Arial" w:hAnsi="Arial" w:cs="Arial"/>
          <w:sz w:val="20"/>
        </w:rPr>
        <w:t xml:space="preserve">.  Excess </w:t>
      </w:r>
      <w:proofErr w:type="spellStart"/>
      <w:r w:rsidRPr="002F2E3C">
        <w:rPr>
          <w:rFonts w:ascii="Arial" w:hAnsi="Arial" w:cs="Arial"/>
          <w:sz w:val="20"/>
        </w:rPr>
        <w:t>kVARs</w:t>
      </w:r>
      <w:proofErr w:type="spellEnd"/>
      <w:r w:rsidRPr="002F2E3C">
        <w:rPr>
          <w:rFonts w:ascii="Arial" w:hAnsi="Arial" w:cs="Arial"/>
          <w:sz w:val="20"/>
        </w:rPr>
        <w:t xml:space="preserve"> will be calculated as the Maximum </w:t>
      </w:r>
      <w:proofErr w:type="spellStart"/>
      <w:r w:rsidRPr="002F2E3C">
        <w:rPr>
          <w:rFonts w:ascii="Arial" w:hAnsi="Arial" w:cs="Arial"/>
          <w:sz w:val="20"/>
        </w:rPr>
        <w:t>kVARs</w:t>
      </w:r>
      <w:proofErr w:type="spellEnd"/>
      <w:r w:rsidRPr="002F2E3C">
        <w:rPr>
          <w:rFonts w:ascii="Arial" w:hAnsi="Arial" w:cs="Arial"/>
          <w:sz w:val="20"/>
        </w:rPr>
        <w:t xml:space="preserve"> for the billing period minus the product of the Monthly Demand multiplied by 0.4843 (representing a power factor of 90%).  In order to provide the customer an opportunity to install corrective equipment, a customer will not be billed for power factor connection for the first three months after notification</w:t>
      </w:r>
    </w:p>
    <w:p w:rsidR="00CC1CE6" w:rsidRPr="002F2E3C" w:rsidRDefault="00CC1CE6" w:rsidP="00CC1CE6">
      <w:pPr>
        <w:pStyle w:val="Heading4"/>
        <w:jc w:val="both"/>
        <w:rPr>
          <w:rFonts w:ascii="Arial" w:hAnsi="Arial" w:cs="Arial"/>
          <w:sz w:val="20"/>
        </w:rPr>
      </w:pPr>
    </w:p>
    <w:p w:rsidR="00CC1CE6" w:rsidRPr="002F2E3C" w:rsidRDefault="00CC1CE6" w:rsidP="00CC1CE6">
      <w:pPr>
        <w:pStyle w:val="Heading4"/>
        <w:rPr>
          <w:rFonts w:ascii="Arial" w:hAnsi="Arial" w:cs="Arial"/>
          <w:sz w:val="20"/>
        </w:rPr>
      </w:pPr>
    </w:p>
    <w:p w:rsidR="00CC1CE6" w:rsidRPr="002F2E3C" w:rsidRDefault="00CC1CE6" w:rsidP="00CC1CE6">
      <w:pPr>
        <w:pStyle w:val="Heading4"/>
        <w:rPr>
          <w:rFonts w:ascii="Arial" w:hAnsi="Arial" w:cs="Arial"/>
          <w:sz w:val="20"/>
        </w:rPr>
      </w:pPr>
      <w:r w:rsidRPr="002F2E3C">
        <w:rPr>
          <w:rFonts w:ascii="Arial" w:hAnsi="Arial" w:cs="Arial"/>
          <w:sz w:val="20"/>
        </w:rPr>
        <w:t>INDUSTRIAL RATE SCHEDULE</w:t>
      </w:r>
    </w:p>
    <w:p w:rsidR="00CC1CE6" w:rsidRDefault="00CC1CE6" w:rsidP="00CC1CE6">
      <w:pPr>
        <w:pStyle w:val="BodyText"/>
        <w:rPr>
          <w:rFonts w:ascii="Arial" w:hAnsi="Arial" w:cs="Arial"/>
          <w:sz w:val="20"/>
          <w:u w:val="none"/>
        </w:rPr>
      </w:pPr>
    </w:p>
    <w:p w:rsidR="00CC1CE6" w:rsidRPr="002F2E3C" w:rsidRDefault="00CC1CE6" w:rsidP="00CC1CE6">
      <w:pPr>
        <w:pStyle w:val="BodyText"/>
        <w:rPr>
          <w:rFonts w:ascii="Arial" w:hAnsi="Arial" w:cs="Arial"/>
          <w:sz w:val="20"/>
          <w:u w:val="none"/>
        </w:rPr>
      </w:pPr>
      <w:r w:rsidRPr="002F2E3C">
        <w:rPr>
          <w:rFonts w:ascii="Arial" w:hAnsi="Arial" w:cs="Arial"/>
          <w:sz w:val="20"/>
          <w:u w:val="none"/>
        </w:rPr>
        <w:t>Applicable: To customers with 1,000 kVA or more of installed dedicated transformation capacity</w:t>
      </w:r>
    </w:p>
    <w:p w:rsidR="00CC1CE6" w:rsidRPr="002F2E3C" w:rsidRDefault="00CC1CE6" w:rsidP="00CC1CE6">
      <w:pPr>
        <w:jc w:val="center"/>
        <w:rPr>
          <w:rFonts w:ascii="Arial" w:hAnsi="Arial" w:cs="Arial"/>
          <w:sz w:val="20"/>
        </w:rPr>
      </w:pPr>
    </w:p>
    <w:tbl>
      <w:tblPr>
        <w:tblW w:w="8880" w:type="dxa"/>
        <w:tblInd w:w="708" w:type="dxa"/>
        <w:tblLayout w:type="fixed"/>
        <w:tblLook w:val="0000" w:firstRow="0" w:lastRow="0" w:firstColumn="0" w:lastColumn="0" w:noHBand="0" w:noVBand="0"/>
      </w:tblPr>
      <w:tblGrid>
        <w:gridCol w:w="480"/>
        <w:gridCol w:w="2880"/>
        <w:gridCol w:w="1920"/>
        <w:gridCol w:w="1680"/>
        <w:gridCol w:w="1920"/>
      </w:tblGrid>
      <w:tr w:rsidR="00CC1CE6" w:rsidRPr="002F2E3C" w:rsidTr="001A2007">
        <w:trPr>
          <w:gridAfter w:val="1"/>
          <w:wAfter w:w="1920" w:type="dxa"/>
          <w:cantSplit/>
        </w:trPr>
        <w:tc>
          <w:tcPr>
            <w:tcW w:w="3360" w:type="dxa"/>
            <w:gridSpan w:val="2"/>
          </w:tcPr>
          <w:p w:rsidR="00CC1CE6" w:rsidRPr="002F2E3C" w:rsidRDefault="00CC1CE6" w:rsidP="001A2007">
            <w:pPr>
              <w:pStyle w:val="Heading1"/>
              <w:rPr>
                <w:rFonts w:ascii="Arial" w:hAnsi="Arial" w:cs="Arial"/>
                <w:sz w:val="20"/>
              </w:rPr>
            </w:pPr>
          </w:p>
        </w:tc>
        <w:tc>
          <w:tcPr>
            <w:tcW w:w="1920" w:type="dxa"/>
          </w:tcPr>
          <w:p w:rsidR="00CC1CE6" w:rsidRPr="002F2E3C" w:rsidRDefault="00CC1CE6" w:rsidP="001A2007">
            <w:pPr>
              <w:jc w:val="center"/>
              <w:rPr>
                <w:rFonts w:ascii="Arial" w:hAnsi="Arial" w:cs="Arial"/>
                <w:sz w:val="20"/>
              </w:rPr>
            </w:pPr>
            <w:r w:rsidRPr="002F2E3C">
              <w:rPr>
                <w:rFonts w:ascii="Arial" w:hAnsi="Arial" w:cs="Arial"/>
                <w:sz w:val="20"/>
              </w:rPr>
              <w:t>Effective</w:t>
            </w:r>
          </w:p>
          <w:p w:rsidR="00CC1CE6" w:rsidRPr="002F2E3C" w:rsidRDefault="00CC1CE6" w:rsidP="00C3288C">
            <w:pPr>
              <w:jc w:val="center"/>
              <w:rPr>
                <w:rFonts w:ascii="Arial" w:hAnsi="Arial" w:cs="Arial"/>
                <w:sz w:val="20"/>
              </w:rPr>
            </w:pPr>
            <w:r w:rsidRPr="002F2E3C">
              <w:rPr>
                <w:rFonts w:ascii="Arial" w:hAnsi="Arial" w:cs="Arial"/>
                <w:sz w:val="20"/>
                <w:u w:val="single"/>
              </w:rPr>
              <w:t>April 1, 20</w:t>
            </w:r>
            <w:r>
              <w:rPr>
                <w:rFonts w:ascii="Arial" w:hAnsi="Arial" w:cs="Arial"/>
                <w:sz w:val="20"/>
                <w:u w:val="single"/>
              </w:rPr>
              <w:t>1</w:t>
            </w:r>
            <w:r w:rsidR="00C3288C">
              <w:rPr>
                <w:rFonts w:ascii="Arial" w:hAnsi="Arial" w:cs="Arial"/>
                <w:sz w:val="20"/>
                <w:u w:val="single"/>
              </w:rPr>
              <w:t>4</w:t>
            </w:r>
          </w:p>
        </w:tc>
        <w:tc>
          <w:tcPr>
            <w:tcW w:w="1680" w:type="dxa"/>
          </w:tcPr>
          <w:p w:rsidR="00CC1CE6" w:rsidRPr="002F2E3C" w:rsidRDefault="002D7223" w:rsidP="001A2007">
            <w:pPr>
              <w:tabs>
                <w:tab w:val="decimal" w:pos="2292"/>
                <w:tab w:val="left" w:pos="2892"/>
              </w:tabs>
              <w:jc w:val="center"/>
              <w:rPr>
                <w:rFonts w:ascii="Arial" w:hAnsi="Arial" w:cs="Arial"/>
                <w:sz w:val="20"/>
              </w:rPr>
            </w:pPr>
            <w:r>
              <w:rPr>
                <w:rFonts w:ascii="Arial" w:hAnsi="Arial" w:cs="Arial"/>
                <w:sz w:val="20"/>
                <w:u w:val="single"/>
              </w:rPr>
              <w:t xml:space="preserve"> </w:t>
            </w:r>
          </w:p>
        </w:tc>
      </w:tr>
      <w:tr w:rsidR="00CC1CE6" w:rsidRPr="002F2E3C" w:rsidTr="001A2007">
        <w:trPr>
          <w:cantSplit/>
        </w:trPr>
        <w:tc>
          <w:tcPr>
            <w:tcW w:w="3360" w:type="dxa"/>
            <w:gridSpan w:val="2"/>
          </w:tcPr>
          <w:p w:rsidR="00CC1CE6" w:rsidRDefault="00CC1CE6" w:rsidP="001A2007">
            <w:pPr>
              <w:pStyle w:val="Heading1"/>
              <w:rPr>
                <w:rFonts w:ascii="Arial" w:hAnsi="Arial" w:cs="Arial"/>
                <w:sz w:val="20"/>
              </w:rPr>
            </w:pPr>
            <w:r>
              <w:rPr>
                <w:rFonts w:ascii="Arial" w:hAnsi="Arial" w:cs="Arial"/>
                <w:sz w:val="20"/>
              </w:rPr>
              <w:t xml:space="preserve">Single Phase </w:t>
            </w:r>
            <w:r w:rsidRPr="002F2E3C">
              <w:rPr>
                <w:rFonts w:ascii="Arial" w:hAnsi="Arial" w:cs="Arial"/>
                <w:sz w:val="20"/>
              </w:rPr>
              <w:t>Customer Charge</w:t>
            </w:r>
          </w:p>
          <w:p w:rsidR="00CC1CE6" w:rsidRPr="002B18C7" w:rsidRDefault="00CC1CE6" w:rsidP="001A2007">
            <w:pPr>
              <w:rPr>
                <w:rFonts w:ascii="Arial" w:hAnsi="Arial" w:cs="Arial"/>
                <w:sz w:val="20"/>
              </w:rPr>
            </w:pPr>
            <w:r>
              <w:rPr>
                <w:rFonts w:ascii="Arial" w:hAnsi="Arial" w:cs="Arial"/>
                <w:sz w:val="20"/>
              </w:rPr>
              <w:t>Three Phase Customer Charge</w:t>
            </w:r>
          </w:p>
        </w:tc>
        <w:tc>
          <w:tcPr>
            <w:tcW w:w="1920" w:type="dxa"/>
          </w:tcPr>
          <w:p w:rsidR="00CC1CE6" w:rsidRDefault="00CC1CE6" w:rsidP="001A2007">
            <w:pPr>
              <w:jc w:val="center"/>
              <w:rPr>
                <w:rFonts w:ascii="Arial" w:hAnsi="Arial" w:cs="Arial"/>
                <w:sz w:val="20"/>
              </w:rPr>
            </w:pPr>
            <w:r w:rsidRPr="002F2E3C">
              <w:rPr>
                <w:rFonts w:ascii="Arial" w:hAnsi="Arial" w:cs="Arial"/>
                <w:sz w:val="20"/>
              </w:rPr>
              <w:t>$1</w:t>
            </w:r>
            <w:r w:rsidR="00C3288C">
              <w:rPr>
                <w:rFonts w:ascii="Arial" w:hAnsi="Arial" w:cs="Arial"/>
                <w:sz w:val="20"/>
              </w:rPr>
              <w:t>9</w:t>
            </w:r>
            <w:r w:rsidRPr="002F2E3C">
              <w:rPr>
                <w:rFonts w:ascii="Arial" w:hAnsi="Arial" w:cs="Arial"/>
                <w:sz w:val="20"/>
              </w:rPr>
              <w:t>.</w:t>
            </w:r>
            <w:r>
              <w:rPr>
                <w:rFonts w:ascii="Arial" w:hAnsi="Arial" w:cs="Arial"/>
                <w:sz w:val="20"/>
              </w:rPr>
              <w:t>0</w:t>
            </w:r>
            <w:r w:rsidRPr="002F2E3C">
              <w:rPr>
                <w:rFonts w:ascii="Arial" w:hAnsi="Arial" w:cs="Arial"/>
                <w:sz w:val="20"/>
              </w:rPr>
              <w:t>0</w:t>
            </w:r>
          </w:p>
          <w:p w:rsidR="00CC1CE6" w:rsidRPr="002F2E3C" w:rsidRDefault="00CC1CE6" w:rsidP="00C3288C">
            <w:pPr>
              <w:jc w:val="center"/>
              <w:rPr>
                <w:rFonts w:ascii="Arial" w:hAnsi="Arial" w:cs="Arial"/>
                <w:sz w:val="20"/>
              </w:rPr>
            </w:pPr>
            <w:r>
              <w:rPr>
                <w:rFonts w:ascii="Arial" w:hAnsi="Arial" w:cs="Arial"/>
                <w:sz w:val="20"/>
              </w:rPr>
              <w:t>$</w:t>
            </w:r>
            <w:r w:rsidR="00C3288C">
              <w:rPr>
                <w:rFonts w:ascii="Arial" w:hAnsi="Arial" w:cs="Arial"/>
                <w:sz w:val="20"/>
              </w:rPr>
              <w:t>40</w:t>
            </w:r>
            <w:r>
              <w:rPr>
                <w:rFonts w:ascii="Arial" w:hAnsi="Arial" w:cs="Arial"/>
                <w:sz w:val="20"/>
              </w:rPr>
              <w:t>.00</w:t>
            </w:r>
          </w:p>
        </w:tc>
        <w:tc>
          <w:tcPr>
            <w:tcW w:w="1680" w:type="dxa"/>
          </w:tcPr>
          <w:p w:rsidR="00CC1CE6" w:rsidRPr="002F2E3C" w:rsidRDefault="00CC1CE6" w:rsidP="002D7223">
            <w:pPr>
              <w:tabs>
                <w:tab w:val="decimal" w:pos="2292"/>
                <w:tab w:val="left" w:pos="2892"/>
              </w:tabs>
              <w:jc w:val="center"/>
              <w:rPr>
                <w:rFonts w:ascii="Arial" w:hAnsi="Arial" w:cs="Arial"/>
                <w:sz w:val="20"/>
              </w:rPr>
            </w:pPr>
          </w:p>
        </w:tc>
        <w:tc>
          <w:tcPr>
            <w:tcW w:w="1920" w:type="dxa"/>
          </w:tcPr>
          <w:p w:rsidR="00CC1CE6" w:rsidRPr="002F2E3C" w:rsidRDefault="00CC1CE6" w:rsidP="001A2007">
            <w:pPr>
              <w:rPr>
                <w:rFonts w:ascii="Arial" w:hAnsi="Arial" w:cs="Arial"/>
                <w:sz w:val="20"/>
              </w:rPr>
            </w:pPr>
          </w:p>
        </w:tc>
      </w:tr>
      <w:tr w:rsidR="00CC1CE6" w:rsidRPr="002F2E3C" w:rsidTr="001A2007">
        <w:trPr>
          <w:gridAfter w:val="1"/>
          <w:wAfter w:w="1920" w:type="dxa"/>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Summer</w:t>
            </w:r>
          </w:p>
        </w:tc>
        <w:tc>
          <w:tcPr>
            <w:tcW w:w="1920" w:type="dxa"/>
          </w:tcPr>
          <w:p w:rsidR="00CC1CE6" w:rsidRPr="002F2E3C" w:rsidRDefault="00CC1CE6" w:rsidP="001A2007">
            <w:pPr>
              <w:pStyle w:val="Heading1"/>
              <w:jc w:val="center"/>
              <w:rPr>
                <w:rFonts w:ascii="Arial" w:hAnsi="Arial" w:cs="Arial"/>
                <w:sz w:val="20"/>
              </w:rPr>
            </w:pPr>
          </w:p>
        </w:tc>
        <w:tc>
          <w:tcPr>
            <w:tcW w:w="168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920" w:type="dxa"/>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All kWh used</w:t>
            </w:r>
          </w:p>
        </w:tc>
        <w:tc>
          <w:tcPr>
            <w:tcW w:w="1920" w:type="dxa"/>
          </w:tcPr>
          <w:p w:rsidR="00CC1CE6" w:rsidRPr="002F2E3C" w:rsidRDefault="00CC1CE6" w:rsidP="00C3288C">
            <w:pPr>
              <w:pStyle w:val="Heading1"/>
              <w:jc w:val="center"/>
              <w:rPr>
                <w:rFonts w:ascii="Arial" w:hAnsi="Arial" w:cs="Arial"/>
                <w:sz w:val="20"/>
              </w:rPr>
            </w:pPr>
            <w:r w:rsidRPr="002F2E3C">
              <w:rPr>
                <w:rFonts w:ascii="Arial" w:hAnsi="Arial" w:cs="Arial"/>
                <w:sz w:val="20"/>
              </w:rPr>
              <w:t>$.</w:t>
            </w:r>
            <w:r>
              <w:rPr>
                <w:rFonts w:ascii="Arial" w:hAnsi="Arial" w:cs="Arial"/>
                <w:sz w:val="20"/>
              </w:rPr>
              <w:t>1</w:t>
            </w:r>
            <w:r w:rsidR="00C3288C">
              <w:rPr>
                <w:rFonts w:ascii="Arial" w:hAnsi="Arial" w:cs="Arial"/>
                <w:sz w:val="20"/>
              </w:rPr>
              <w:t>380</w:t>
            </w:r>
          </w:p>
        </w:tc>
        <w:tc>
          <w:tcPr>
            <w:tcW w:w="168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920" w:type="dxa"/>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Winter</w:t>
            </w:r>
          </w:p>
        </w:tc>
        <w:tc>
          <w:tcPr>
            <w:tcW w:w="1920" w:type="dxa"/>
          </w:tcPr>
          <w:p w:rsidR="00CC1CE6" w:rsidRPr="002F2E3C" w:rsidRDefault="00CC1CE6" w:rsidP="001A2007">
            <w:pPr>
              <w:pStyle w:val="Heading1"/>
              <w:jc w:val="center"/>
              <w:rPr>
                <w:rFonts w:ascii="Arial" w:hAnsi="Arial" w:cs="Arial"/>
                <w:sz w:val="20"/>
              </w:rPr>
            </w:pPr>
          </w:p>
        </w:tc>
        <w:tc>
          <w:tcPr>
            <w:tcW w:w="168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920" w:type="dxa"/>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First 800 kWh used</w:t>
            </w:r>
          </w:p>
        </w:tc>
        <w:tc>
          <w:tcPr>
            <w:tcW w:w="1920" w:type="dxa"/>
          </w:tcPr>
          <w:p w:rsidR="00CC1CE6" w:rsidRPr="002F2E3C" w:rsidRDefault="00CC1CE6" w:rsidP="00C3288C">
            <w:pPr>
              <w:pStyle w:val="Heading1"/>
              <w:jc w:val="center"/>
              <w:rPr>
                <w:rFonts w:ascii="Arial" w:hAnsi="Arial" w:cs="Arial"/>
                <w:sz w:val="20"/>
              </w:rPr>
            </w:pPr>
            <w:r w:rsidRPr="002F2E3C">
              <w:rPr>
                <w:rFonts w:ascii="Arial" w:hAnsi="Arial" w:cs="Arial"/>
                <w:sz w:val="20"/>
              </w:rPr>
              <w:t>$.</w:t>
            </w:r>
            <w:r>
              <w:rPr>
                <w:rFonts w:ascii="Arial" w:hAnsi="Arial" w:cs="Arial"/>
                <w:sz w:val="20"/>
              </w:rPr>
              <w:t>1</w:t>
            </w:r>
            <w:r w:rsidR="00C3288C">
              <w:rPr>
                <w:rFonts w:ascii="Arial" w:hAnsi="Arial" w:cs="Arial"/>
                <w:sz w:val="20"/>
              </w:rPr>
              <w:t>283</w:t>
            </w:r>
          </w:p>
        </w:tc>
        <w:tc>
          <w:tcPr>
            <w:tcW w:w="1680" w:type="dxa"/>
          </w:tcPr>
          <w:p w:rsidR="00CC1CE6" w:rsidRPr="002F2E3C" w:rsidRDefault="00CC1CE6" w:rsidP="001A2007">
            <w:pPr>
              <w:tabs>
                <w:tab w:val="decimal" w:pos="2292"/>
                <w:tab w:val="left" w:pos="2892"/>
              </w:tabs>
              <w:jc w:val="center"/>
              <w:rPr>
                <w:rFonts w:ascii="Arial" w:hAnsi="Arial" w:cs="Arial"/>
                <w:sz w:val="20"/>
              </w:rPr>
            </w:pPr>
          </w:p>
        </w:tc>
      </w:tr>
      <w:tr w:rsidR="00CC1CE6" w:rsidRPr="002F2E3C" w:rsidTr="001A2007">
        <w:trPr>
          <w:gridAfter w:val="1"/>
          <w:wAfter w:w="1920" w:type="dxa"/>
          <w:cantSplit/>
        </w:trPr>
        <w:tc>
          <w:tcPr>
            <w:tcW w:w="480" w:type="dxa"/>
          </w:tcPr>
          <w:p w:rsidR="00CC1CE6" w:rsidRPr="002F2E3C" w:rsidRDefault="00CC1CE6" w:rsidP="001A2007">
            <w:pPr>
              <w:pStyle w:val="Heading1"/>
              <w:rPr>
                <w:rFonts w:ascii="Arial" w:hAnsi="Arial" w:cs="Arial"/>
                <w:sz w:val="20"/>
              </w:rPr>
            </w:pPr>
          </w:p>
        </w:tc>
        <w:tc>
          <w:tcPr>
            <w:tcW w:w="2880" w:type="dxa"/>
          </w:tcPr>
          <w:p w:rsidR="00CC1CE6" w:rsidRPr="002F2E3C" w:rsidRDefault="00CC1CE6" w:rsidP="001A2007">
            <w:pPr>
              <w:pStyle w:val="Heading1"/>
              <w:rPr>
                <w:rFonts w:ascii="Arial" w:hAnsi="Arial" w:cs="Arial"/>
                <w:sz w:val="20"/>
              </w:rPr>
            </w:pPr>
            <w:r w:rsidRPr="002F2E3C">
              <w:rPr>
                <w:rFonts w:ascii="Arial" w:hAnsi="Arial" w:cs="Arial"/>
                <w:sz w:val="20"/>
              </w:rPr>
              <w:tab/>
              <w:t>Over 800 kWh used</w:t>
            </w:r>
          </w:p>
        </w:tc>
        <w:tc>
          <w:tcPr>
            <w:tcW w:w="1920" w:type="dxa"/>
          </w:tcPr>
          <w:p w:rsidR="00CC1CE6" w:rsidRPr="002F2E3C" w:rsidRDefault="00CC1CE6" w:rsidP="001A2007">
            <w:pPr>
              <w:pStyle w:val="Heading1"/>
              <w:jc w:val="center"/>
              <w:rPr>
                <w:rFonts w:ascii="Arial" w:hAnsi="Arial" w:cs="Arial"/>
                <w:sz w:val="20"/>
              </w:rPr>
            </w:pPr>
            <w:r w:rsidRPr="002F2E3C">
              <w:rPr>
                <w:rFonts w:ascii="Arial" w:hAnsi="Arial" w:cs="Arial"/>
                <w:sz w:val="20"/>
              </w:rPr>
              <w:t>$.</w:t>
            </w:r>
            <w:r w:rsidR="00C3288C">
              <w:rPr>
                <w:rFonts w:ascii="Arial" w:hAnsi="Arial" w:cs="Arial"/>
                <w:sz w:val="20"/>
              </w:rPr>
              <w:t>1088</w:t>
            </w:r>
          </w:p>
        </w:tc>
        <w:tc>
          <w:tcPr>
            <w:tcW w:w="1680" w:type="dxa"/>
          </w:tcPr>
          <w:p w:rsidR="00CC1CE6" w:rsidRPr="002F2E3C" w:rsidRDefault="00CC1CE6" w:rsidP="001A2007">
            <w:pPr>
              <w:tabs>
                <w:tab w:val="decimal" w:pos="2292"/>
                <w:tab w:val="left" w:pos="2892"/>
              </w:tabs>
              <w:jc w:val="center"/>
              <w:rPr>
                <w:rFonts w:ascii="Arial" w:hAnsi="Arial" w:cs="Arial"/>
                <w:sz w:val="20"/>
              </w:rPr>
            </w:pPr>
          </w:p>
        </w:tc>
      </w:tr>
    </w:tbl>
    <w:p w:rsidR="00CC1CE6" w:rsidRPr="002F2E3C" w:rsidRDefault="00CC1CE6" w:rsidP="00CC1CE6">
      <w:pPr>
        <w:rPr>
          <w:rFonts w:ascii="Arial" w:hAnsi="Arial" w:cs="Arial"/>
          <w:sz w:val="20"/>
        </w:rPr>
      </w:pPr>
      <w:r w:rsidRPr="002F2E3C">
        <w:rPr>
          <w:rFonts w:ascii="Arial" w:hAnsi="Arial" w:cs="Arial"/>
          <w:sz w:val="20"/>
        </w:rPr>
        <w:t xml:space="preserve"> </w:t>
      </w:r>
    </w:p>
    <w:p w:rsidR="00CC1CE6" w:rsidRPr="002F2E3C" w:rsidRDefault="00CC1CE6" w:rsidP="00CC1CE6">
      <w:pPr>
        <w:ind w:firstLine="720"/>
        <w:rPr>
          <w:rFonts w:ascii="Arial" w:hAnsi="Arial" w:cs="Arial"/>
          <w:sz w:val="20"/>
        </w:rPr>
      </w:pPr>
      <w:r w:rsidRPr="002F2E3C">
        <w:rPr>
          <w:rFonts w:ascii="Arial" w:hAnsi="Arial" w:cs="Arial"/>
          <w:sz w:val="20"/>
        </w:rPr>
        <w:t>Monthly Transformer Charge</w:t>
      </w:r>
      <w:r w:rsidRPr="002F2E3C">
        <w:rPr>
          <w:rFonts w:ascii="Arial" w:hAnsi="Arial" w:cs="Arial"/>
          <w:sz w:val="20"/>
        </w:rPr>
        <w:tab/>
      </w:r>
      <w:r w:rsidRPr="002F2E3C">
        <w:rPr>
          <w:rFonts w:ascii="Arial" w:hAnsi="Arial" w:cs="Arial"/>
          <w:sz w:val="20"/>
        </w:rPr>
        <w:tab/>
        <w:t>$.</w:t>
      </w:r>
      <w:r>
        <w:rPr>
          <w:rFonts w:ascii="Arial" w:hAnsi="Arial" w:cs="Arial"/>
          <w:sz w:val="20"/>
        </w:rPr>
        <w:t>60</w:t>
      </w:r>
      <w:r w:rsidRPr="002F2E3C">
        <w:rPr>
          <w:rFonts w:ascii="Arial" w:hAnsi="Arial" w:cs="Arial"/>
          <w:sz w:val="20"/>
        </w:rPr>
        <w:t>/KVA Installed/mo</w:t>
      </w:r>
    </w:p>
    <w:p w:rsidR="00CC1CE6" w:rsidRPr="002F2E3C" w:rsidRDefault="00CC1CE6" w:rsidP="00CC1CE6">
      <w:pPr>
        <w:pStyle w:val="BodyTextIndent3"/>
        <w:rPr>
          <w:rFonts w:ascii="Arial" w:hAnsi="Arial" w:cs="Arial"/>
          <w:sz w:val="20"/>
        </w:rPr>
      </w:pPr>
    </w:p>
    <w:p w:rsidR="00CC1CE6" w:rsidRPr="002F2E3C" w:rsidRDefault="00CC1CE6" w:rsidP="00CC1CE6">
      <w:pPr>
        <w:pStyle w:val="BodyTextIndent3"/>
        <w:jc w:val="both"/>
        <w:rPr>
          <w:rFonts w:ascii="Arial" w:hAnsi="Arial" w:cs="Arial"/>
          <w:sz w:val="20"/>
        </w:rPr>
      </w:pPr>
      <w:r w:rsidRPr="002F2E3C">
        <w:rPr>
          <w:rFonts w:ascii="Arial" w:hAnsi="Arial" w:cs="Arial"/>
          <w:sz w:val="20"/>
        </w:rPr>
        <w:t xml:space="preserve">Power Factor Correction: If a customer fails to maintain a power factor of 90%, it will be charged for excess </w:t>
      </w:r>
      <w:proofErr w:type="spellStart"/>
      <w:r w:rsidRPr="002F2E3C">
        <w:rPr>
          <w:rFonts w:ascii="Arial" w:hAnsi="Arial" w:cs="Arial"/>
          <w:sz w:val="20"/>
        </w:rPr>
        <w:t>kVARs</w:t>
      </w:r>
      <w:proofErr w:type="spellEnd"/>
      <w:r w:rsidRPr="002F2E3C">
        <w:rPr>
          <w:rFonts w:ascii="Arial" w:hAnsi="Arial" w:cs="Arial"/>
          <w:sz w:val="20"/>
        </w:rPr>
        <w:t xml:space="preserve">.  Excess </w:t>
      </w:r>
      <w:proofErr w:type="spellStart"/>
      <w:r w:rsidRPr="002F2E3C">
        <w:rPr>
          <w:rFonts w:ascii="Arial" w:hAnsi="Arial" w:cs="Arial"/>
          <w:sz w:val="20"/>
        </w:rPr>
        <w:t>kVARs</w:t>
      </w:r>
      <w:proofErr w:type="spellEnd"/>
      <w:r w:rsidRPr="002F2E3C">
        <w:rPr>
          <w:rFonts w:ascii="Arial" w:hAnsi="Arial" w:cs="Arial"/>
          <w:sz w:val="20"/>
        </w:rPr>
        <w:t xml:space="preserve"> will be calculated as the Maximum </w:t>
      </w:r>
      <w:proofErr w:type="spellStart"/>
      <w:r w:rsidRPr="002F2E3C">
        <w:rPr>
          <w:rFonts w:ascii="Arial" w:hAnsi="Arial" w:cs="Arial"/>
          <w:sz w:val="20"/>
        </w:rPr>
        <w:t>kVARs</w:t>
      </w:r>
      <w:proofErr w:type="spellEnd"/>
      <w:r w:rsidRPr="002F2E3C">
        <w:rPr>
          <w:rFonts w:ascii="Arial" w:hAnsi="Arial" w:cs="Arial"/>
          <w:sz w:val="20"/>
        </w:rPr>
        <w:t xml:space="preserve"> for the billing period minus the product of the </w:t>
      </w:r>
      <w:r w:rsidRPr="00911ED4">
        <w:rPr>
          <w:rFonts w:ascii="Arial" w:hAnsi="Arial" w:cs="Arial"/>
          <w:sz w:val="20"/>
        </w:rPr>
        <w:t>Monthly Demand multiplied by 0.4843</w:t>
      </w:r>
      <w:r w:rsidRPr="002F2E3C">
        <w:rPr>
          <w:rFonts w:ascii="Arial" w:hAnsi="Arial" w:cs="Arial"/>
          <w:sz w:val="20"/>
        </w:rPr>
        <w:t xml:space="preserve"> (representing a power factor of 90%).  In order to provide the customer an opportunity to install corrective equipment, a customer will not be billed for power factor connection for the first three months after notification</w:t>
      </w:r>
    </w:p>
    <w:p w:rsidR="00CC1CE6" w:rsidRPr="002F2E3C" w:rsidRDefault="00CC1CE6" w:rsidP="00CC1CE6">
      <w:pPr>
        <w:jc w:val="both"/>
        <w:rPr>
          <w:rFonts w:ascii="Arial" w:hAnsi="Arial" w:cs="Arial"/>
          <w:sz w:val="20"/>
        </w:rPr>
      </w:pPr>
    </w:p>
    <w:p w:rsidR="00CC1CE6" w:rsidRDefault="00CC1CE6" w:rsidP="00CC1CE6">
      <w:pPr>
        <w:pStyle w:val="Heading4"/>
        <w:rPr>
          <w:rFonts w:ascii="Arial" w:hAnsi="Arial" w:cs="Arial"/>
          <w:sz w:val="20"/>
        </w:rPr>
      </w:pPr>
    </w:p>
    <w:p w:rsidR="00CC1CE6" w:rsidRPr="002F2E3C" w:rsidRDefault="00CC1CE6" w:rsidP="00CC1CE6">
      <w:pPr>
        <w:pStyle w:val="Heading4"/>
        <w:rPr>
          <w:rFonts w:ascii="Arial" w:hAnsi="Arial" w:cs="Arial"/>
          <w:sz w:val="20"/>
        </w:rPr>
      </w:pPr>
      <w:r w:rsidRPr="002F2E3C">
        <w:rPr>
          <w:rFonts w:ascii="Arial" w:hAnsi="Arial" w:cs="Arial"/>
          <w:sz w:val="20"/>
        </w:rPr>
        <w:t>IRRIGATION ELECTRIC RATE SCHEDULE</w:t>
      </w:r>
    </w:p>
    <w:p w:rsidR="00CC1CE6" w:rsidRDefault="00CC1CE6" w:rsidP="00CC1CE6">
      <w:pPr>
        <w:rPr>
          <w:rFonts w:ascii="Arial" w:hAnsi="Arial" w:cs="Arial"/>
          <w:sz w:val="20"/>
        </w:rPr>
      </w:pPr>
    </w:p>
    <w:p w:rsidR="00CC1CE6" w:rsidRPr="002F2E3C" w:rsidRDefault="00CC1CE6" w:rsidP="00CC1CE6">
      <w:pPr>
        <w:rPr>
          <w:rFonts w:ascii="Arial" w:hAnsi="Arial" w:cs="Arial"/>
          <w:sz w:val="20"/>
        </w:rPr>
      </w:pPr>
      <w:r w:rsidRPr="002F2E3C">
        <w:rPr>
          <w:rFonts w:ascii="Arial" w:hAnsi="Arial" w:cs="Arial"/>
          <w:sz w:val="20"/>
        </w:rPr>
        <w:t>Applicable: To year-round irrigation customers with five-horsepower (5 HP) or more when all service is supplied through a single meter with no load control.</w:t>
      </w:r>
    </w:p>
    <w:p w:rsidR="00CC1CE6" w:rsidRPr="002F2E3C" w:rsidRDefault="00CC1CE6" w:rsidP="00CC1CE6">
      <w:pPr>
        <w:rPr>
          <w:rFonts w:ascii="Arial" w:hAnsi="Arial" w:cs="Arial"/>
          <w:sz w:val="20"/>
        </w:rPr>
      </w:pPr>
    </w:p>
    <w:tbl>
      <w:tblPr>
        <w:tblW w:w="0" w:type="auto"/>
        <w:tblInd w:w="108" w:type="dxa"/>
        <w:tblLayout w:type="fixed"/>
        <w:tblLook w:val="0000" w:firstRow="0" w:lastRow="0" w:firstColumn="0" w:lastColumn="0" w:noHBand="0" w:noVBand="0"/>
      </w:tblPr>
      <w:tblGrid>
        <w:gridCol w:w="3720"/>
        <w:gridCol w:w="1950"/>
        <w:gridCol w:w="1680"/>
        <w:gridCol w:w="1680"/>
      </w:tblGrid>
      <w:tr w:rsidR="00CC1CE6" w:rsidRPr="002F2E3C" w:rsidTr="00800291">
        <w:trPr>
          <w:cantSplit/>
        </w:trPr>
        <w:tc>
          <w:tcPr>
            <w:tcW w:w="3720" w:type="dxa"/>
          </w:tcPr>
          <w:p w:rsidR="00CC1CE6" w:rsidRPr="002F2E3C" w:rsidRDefault="00CC1CE6" w:rsidP="001A2007">
            <w:pPr>
              <w:rPr>
                <w:rFonts w:ascii="Arial" w:hAnsi="Arial" w:cs="Arial"/>
                <w:sz w:val="20"/>
              </w:rPr>
            </w:pPr>
          </w:p>
        </w:tc>
        <w:tc>
          <w:tcPr>
            <w:tcW w:w="1950" w:type="dxa"/>
          </w:tcPr>
          <w:p w:rsidR="00CC1CE6" w:rsidRPr="002F2E3C" w:rsidRDefault="00CC1CE6" w:rsidP="001A2007">
            <w:pPr>
              <w:jc w:val="center"/>
              <w:rPr>
                <w:rFonts w:ascii="Arial" w:hAnsi="Arial" w:cs="Arial"/>
                <w:sz w:val="20"/>
              </w:rPr>
            </w:pPr>
            <w:r w:rsidRPr="002F2E3C">
              <w:rPr>
                <w:rFonts w:ascii="Arial" w:hAnsi="Arial" w:cs="Arial"/>
                <w:sz w:val="20"/>
              </w:rPr>
              <w:t>Effective</w:t>
            </w:r>
          </w:p>
          <w:p w:rsidR="00CC1CE6" w:rsidRPr="002F2E3C" w:rsidRDefault="00CC1CE6" w:rsidP="00747E84">
            <w:pPr>
              <w:tabs>
                <w:tab w:val="decimal" w:pos="2292"/>
                <w:tab w:val="left" w:pos="2892"/>
              </w:tabs>
              <w:jc w:val="center"/>
              <w:rPr>
                <w:rFonts w:ascii="Arial" w:hAnsi="Arial" w:cs="Arial"/>
                <w:sz w:val="20"/>
              </w:rPr>
            </w:pPr>
            <w:r w:rsidRPr="002F2E3C">
              <w:rPr>
                <w:rFonts w:ascii="Arial" w:hAnsi="Arial" w:cs="Arial"/>
                <w:sz w:val="20"/>
                <w:u w:val="single"/>
              </w:rPr>
              <w:t>April 1, 20</w:t>
            </w:r>
            <w:r>
              <w:rPr>
                <w:rFonts w:ascii="Arial" w:hAnsi="Arial" w:cs="Arial"/>
                <w:sz w:val="20"/>
                <w:u w:val="single"/>
              </w:rPr>
              <w:t>1</w:t>
            </w:r>
            <w:r w:rsidR="00747E84">
              <w:rPr>
                <w:rFonts w:ascii="Arial" w:hAnsi="Arial" w:cs="Arial"/>
                <w:sz w:val="20"/>
                <w:u w:val="single"/>
              </w:rPr>
              <w:t>5</w:t>
            </w:r>
          </w:p>
        </w:tc>
        <w:tc>
          <w:tcPr>
            <w:tcW w:w="168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right"/>
              <w:rPr>
                <w:rFonts w:ascii="Arial" w:hAnsi="Arial" w:cs="Arial"/>
                <w:sz w:val="20"/>
              </w:rPr>
            </w:pPr>
          </w:p>
        </w:tc>
      </w:tr>
      <w:tr w:rsidR="00CC1CE6" w:rsidRPr="002F2E3C" w:rsidTr="00800291">
        <w:trPr>
          <w:cantSplit/>
        </w:trPr>
        <w:tc>
          <w:tcPr>
            <w:tcW w:w="3720" w:type="dxa"/>
          </w:tcPr>
          <w:p w:rsidR="00CC1CE6" w:rsidRPr="002F2E3C" w:rsidRDefault="00CC1CE6" w:rsidP="001A2007">
            <w:pPr>
              <w:jc w:val="right"/>
              <w:rPr>
                <w:rFonts w:ascii="Arial" w:hAnsi="Arial" w:cs="Arial"/>
                <w:sz w:val="20"/>
              </w:rPr>
            </w:pPr>
            <w:r w:rsidRPr="002F2E3C">
              <w:rPr>
                <w:rFonts w:ascii="Arial" w:hAnsi="Arial" w:cs="Arial"/>
                <w:sz w:val="20"/>
              </w:rPr>
              <w:t>Horsepower Charge (per HP)</w:t>
            </w:r>
          </w:p>
        </w:tc>
        <w:tc>
          <w:tcPr>
            <w:tcW w:w="1950" w:type="dxa"/>
          </w:tcPr>
          <w:p w:rsidR="00CC1CE6" w:rsidRPr="002F2E3C" w:rsidRDefault="00CC1CE6" w:rsidP="00800291">
            <w:pPr>
              <w:tabs>
                <w:tab w:val="decimal" w:pos="2292"/>
                <w:tab w:val="left" w:pos="2892"/>
              </w:tabs>
              <w:jc w:val="center"/>
              <w:rPr>
                <w:rFonts w:ascii="Arial" w:hAnsi="Arial" w:cs="Arial"/>
                <w:sz w:val="20"/>
              </w:rPr>
            </w:pPr>
            <w:r w:rsidRPr="002F2E3C">
              <w:rPr>
                <w:rFonts w:ascii="Arial" w:hAnsi="Arial" w:cs="Arial"/>
                <w:sz w:val="20"/>
              </w:rPr>
              <w:t>$</w:t>
            </w:r>
            <w:r w:rsidR="00800291">
              <w:rPr>
                <w:rFonts w:ascii="Arial" w:hAnsi="Arial" w:cs="Arial"/>
                <w:sz w:val="20"/>
              </w:rPr>
              <w:t xml:space="preserve"> 48.00</w:t>
            </w:r>
          </w:p>
        </w:tc>
        <w:tc>
          <w:tcPr>
            <w:tcW w:w="168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right"/>
              <w:rPr>
                <w:rFonts w:ascii="Arial" w:hAnsi="Arial" w:cs="Arial"/>
                <w:sz w:val="20"/>
              </w:rPr>
            </w:pPr>
          </w:p>
        </w:tc>
      </w:tr>
      <w:tr w:rsidR="00CC1CE6" w:rsidRPr="002F2E3C" w:rsidTr="00800291">
        <w:trPr>
          <w:cantSplit/>
        </w:trPr>
        <w:tc>
          <w:tcPr>
            <w:tcW w:w="3720" w:type="dxa"/>
          </w:tcPr>
          <w:p w:rsidR="00CC1CE6" w:rsidRPr="002F2E3C" w:rsidRDefault="00CC1CE6" w:rsidP="001A2007">
            <w:pPr>
              <w:jc w:val="right"/>
              <w:rPr>
                <w:rFonts w:ascii="Arial" w:hAnsi="Arial" w:cs="Arial"/>
                <w:sz w:val="20"/>
              </w:rPr>
            </w:pPr>
            <w:r w:rsidRPr="002F2E3C">
              <w:rPr>
                <w:rFonts w:ascii="Arial" w:hAnsi="Arial" w:cs="Arial"/>
                <w:sz w:val="20"/>
              </w:rPr>
              <w:t>Billed annually on May 1</w:t>
            </w:r>
          </w:p>
        </w:tc>
        <w:tc>
          <w:tcPr>
            <w:tcW w:w="195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right"/>
              <w:rPr>
                <w:rFonts w:ascii="Arial" w:hAnsi="Arial" w:cs="Arial"/>
                <w:sz w:val="20"/>
              </w:rPr>
            </w:pPr>
          </w:p>
        </w:tc>
      </w:tr>
      <w:tr w:rsidR="00CC1CE6" w:rsidRPr="002F2E3C" w:rsidTr="00800291">
        <w:trPr>
          <w:cantSplit/>
          <w:trHeight w:val="279"/>
        </w:trPr>
        <w:tc>
          <w:tcPr>
            <w:tcW w:w="3720" w:type="dxa"/>
          </w:tcPr>
          <w:p w:rsidR="00CC1CE6" w:rsidRPr="002F2E3C" w:rsidRDefault="00CC1CE6" w:rsidP="001A2007">
            <w:pPr>
              <w:jc w:val="right"/>
              <w:rPr>
                <w:rFonts w:ascii="Arial" w:hAnsi="Arial" w:cs="Arial"/>
                <w:sz w:val="20"/>
              </w:rPr>
            </w:pPr>
          </w:p>
        </w:tc>
        <w:tc>
          <w:tcPr>
            <w:tcW w:w="195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center"/>
              <w:rPr>
                <w:rFonts w:ascii="Arial" w:hAnsi="Arial" w:cs="Arial"/>
                <w:sz w:val="20"/>
              </w:rPr>
            </w:pPr>
          </w:p>
        </w:tc>
        <w:tc>
          <w:tcPr>
            <w:tcW w:w="1680" w:type="dxa"/>
          </w:tcPr>
          <w:p w:rsidR="00CC1CE6" w:rsidRPr="002F2E3C" w:rsidRDefault="00CC1CE6" w:rsidP="001A2007">
            <w:pPr>
              <w:tabs>
                <w:tab w:val="decimal" w:pos="2292"/>
                <w:tab w:val="left" w:pos="2892"/>
              </w:tabs>
              <w:jc w:val="right"/>
              <w:rPr>
                <w:rFonts w:ascii="Arial" w:hAnsi="Arial" w:cs="Arial"/>
                <w:sz w:val="20"/>
              </w:rPr>
            </w:pPr>
          </w:p>
        </w:tc>
      </w:tr>
      <w:tr w:rsidR="00CC1CE6" w:rsidRPr="002F2E3C" w:rsidTr="00800291">
        <w:trPr>
          <w:cantSplit/>
        </w:trPr>
        <w:tc>
          <w:tcPr>
            <w:tcW w:w="3720" w:type="dxa"/>
          </w:tcPr>
          <w:p w:rsidR="00CC1CE6" w:rsidRPr="002F2E3C" w:rsidRDefault="00CC1CE6" w:rsidP="00800291">
            <w:pPr>
              <w:jc w:val="center"/>
              <w:rPr>
                <w:rFonts w:ascii="Arial" w:hAnsi="Arial" w:cs="Arial"/>
                <w:sz w:val="20"/>
              </w:rPr>
            </w:pPr>
            <w:r w:rsidRPr="002F2E3C">
              <w:rPr>
                <w:rFonts w:ascii="Arial" w:hAnsi="Arial" w:cs="Arial"/>
                <w:sz w:val="20"/>
              </w:rPr>
              <w:t xml:space="preserve">                      </w:t>
            </w:r>
            <w:r w:rsidR="00800291">
              <w:rPr>
                <w:rFonts w:ascii="Arial" w:hAnsi="Arial" w:cs="Arial"/>
                <w:sz w:val="20"/>
              </w:rPr>
              <w:t>No Control</w:t>
            </w:r>
            <w:r w:rsidRPr="002F2E3C">
              <w:rPr>
                <w:rFonts w:ascii="Arial" w:hAnsi="Arial" w:cs="Arial"/>
                <w:sz w:val="20"/>
              </w:rPr>
              <w:t xml:space="preserve">        </w:t>
            </w:r>
          </w:p>
        </w:tc>
        <w:tc>
          <w:tcPr>
            <w:tcW w:w="1950" w:type="dxa"/>
          </w:tcPr>
          <w:p w:rsidR="00CC1CE6" w:rsidRPr="002F2E3C" w:rsidRDefault="00800291" w:rsidP="00800291">
            <w:pPr>
              <w:tabs>
                <w:tab w:val="decimal" w:pos="2292"/>
                <w:tab w:val="left" w:pos="2892"/>
              </w:tabs>
              <w:ind w:right="-828"/>
              <w:rPr>
                <w:rFonts w:ascii="Arial" w:hAnsi="Arial" w:cs="Arial"/>
                <w:sz w:val="20"/>
              </w:rPr>
            </w:pPr>
            <w:r>
              <w:rPr>
                <w:rFonts w:ascii="Arial" w:hAnsi="Arial" w:cs="Arial"/>
                <w:sz w:val="20"/>
              </w:rPr>
              <w:t xml:space="preserve">       </w:t>
            </w:r>
            <w:r w:rsidR="00CC1CE6" w:rsidRPr="002F2E3C">
              <w:rPr>
                <w:rFonts w:ascii="Arial" w:hAnsi="Arial" w:cs="Arial"/>
                <w:sz w:val="20"/>
              </w:rPr>
              <w:t>$</w:t>
            </w:r>
            <w:r w:rsidR="00CC1CE6">
              <w:rPr>
                <w:rFonts w:ascii="Arial" w:hAnsi="Arial" w:cs="Arial"/>
                <w:sz w:val="20"/>
              </w:rPr>
              <w:t>.</w:t>
            </w:r>
            <w:r>
              <w:rPr>
                <w:rFonts w:ascii="Arial" w:hAnsi="Arial" w:cs="Arial"/>
                <w:sz w:val="20"/>
              </w:rPr>
              <w:t xml:space="preserve">176 per kWh </w:t>
            </w:r>
          </w:p>
        </w:tc>
        <w:tc>
          <w:tcPr>
            <w:tcW w:w="1680" w:type="dxa"/>
          </w:tcPr>
          <w:p w:rsidR="00CC1CE6" w:rsidRPr="002F2E3C" w:rsidRDefault="00CC1CE6" w:rsidP="00800291">
            <w:pPr>
              <w:tabs>
                <w:tab w:val="decimal" w:pos="2292"/>
                <w:tab w:val="left" w:pos="2892"/>
              </w:tabs>
              <w:rPr>
                <w:rFonts w:ascii="Arial" w:hAnsi="Arial" w:cs="Arial"/>
                <w:sz w:val="20"/>
              </w:rPr>
            </w:pPr>
          </w:p>
        </w:tc>
        <w:tc>
          <w:tcPr>
            <w:tcW w:w="1680" w:type="dxa"/>
          </w:tcPr>
          <w:p w:rsidR="00CC1CE6" w:rsidRPr="002F2E3C" w:rsidRDefault="00CC1CE6" w:rsidP="001A2007">
            <w:pPr>
              <w:tabs>
                <w:tab w:val="decimal" w:pos="2292"/>
                <w:tab w:val="left" w:pos="2892"/>
              </w:tabs>
              <w:jc w:val="right"/>
              <w:rPr>
                <w:rFonts w:ascii="Arial" w:hAnsi="Arial" w:cs="Arial"/>
                <w:sz w:val="20"/>
              </w:rPr>
            </w:pPr>
          </w:p>
        </w:tc>
      </w:tr>
    </w:tbl>
    <w:p w:rsidR="00CC1CE6" w:rsidRDefault="00800291" w:rsidP="00CC1CE6">
      <w:pPr>
        <w:rPr>
          <w:rFonts w:ascii="Arial" w:hAnsi="Arial" w:cs="Arial"/>
          <w:sz w:val="20"/>
        </w:rPr>
      </w:pPr>
      <w:r>
        <w:rPr>
          <w:rFonts w:ascii="Arial" w:hAnsi="Arial" w:cs="Arial"/>
          <w:sz w:val="20"/>
        </w:rPr>
        <w:tab/>
      </w:r>
      <w:r>
        <w:rPr>
          <w:rFonts w:ascii="Arial" w:hAnsi="Arial" w:cs="Arial"/>
          <w:sz w:val="20"/>
        </w:rPr>
        <w:tab/>
        <w:t xml:space="preserve">          One Day Control</w:t>
      </w:r>
      <w:r>
        <w:rPr>
          <w:rFonts w:ascii="Arial" w:hAnsi="Arial" w:cs="Arial"/>
          <w:sz w:val="20"/>
        </w:rPr>
        <w:tab/>
        <w:t xml:space="preserve">           $.084 per kWh</w:t>
      </w:r>
    </w:p>
    <w:p w:rsidR="00800291" w:rsidRPr="002F2E3C" w:rsidRDefault="00800291" w:rsidP="00CC1CE6">
      <w:pPr>
        <w:rPr>
          <w:rFonts w:ascii="Arial" w:hAnsi="Arial" w:cs="Arial"/>
          <w:sz w:val="20"/>
        </w:rPr>
      </w:pPr>
      <w:r>
        <w:rPr>
          <w:rFonts w:ascii="Arial" w:hAnsi="Arial" w:cs="Arial"/>
          <w:sz w:val="20"/>
        </w:rPr>
        <w:tab/>
      </w:r>
      <w:r>
        <w:rPr>
          <w:rFonts w:ascii="Arial" w:hAnsi="Arial" w:cs="Arial"/>
          <w:sz w:val="20"/>
        </w:rPr>
        <w:tab/>
        <w:t>Two Day Control</w:t>
      </w:r>
      <w:r>
        <w:rPr>
          <w:rFonts w:ascii="Arial" w:hAnsi="Arial" w:cs="Arial"/>
          <w:sz w:val="20"/>
        </w:rPr>
        <w:tab/>
        <w:t xml:space="preserve">           $.072 per kWh</w:t>
      </w:r>
    </w:p>
    <w:p w:rsidR="00CC1CE6" w:rsidRPr="002F2E3C" w:rsidRDefault="00CC1CE6" w:rsidP="00CC1CE6">
      <w:pPr>
        <w:rPr>
          <w:rFonts w:ascii="Arial" w:hAnsi="Arial" w:cs="Arial"/>
          <w:sz w:val="20"/>
        </w:rPr>
      </w:pPr>
    </w:p>
    <w:p w:rsidR="00CC1CE6" w:rsidRDefault="00C3288C" w:rsidP="00800291">
      <w:pPr>
        <w:rPr>
          <w:rFonts w:ascii="Arial" w:hAnsi="Arial" w:cs="Arial"/>
          <w:sz w:val="20"/>
        </w:rPr>
      </w:pPr>
      <w:r>
        <w:rPr>
          <w:rFonts w:ascii="Arial" w:hAnsi="Arial" w:cs="Arial"/>
          <w:sz w:val="20"/>
        </w:rPr>
        <w:t xml:space="preserve"> </w:t>
      </w:r>
    </w:p>
    <w:p w:rsidR="00C1275A" w:rsidRDefault="00800291" w:rsidP="00C1275A">
      <w:pPr>
        <w:rPr>
          <w:rFonts w:ascii="Arial" w:hAnsi="Arial" w:cs="Arial"/>
        </w:rPr>
      </w:pPr>
      <w:r>
        <w:rPr>
          <w:rFonts w:ascii="Arial" w:hAnsi="Arial" w:cs="Arial"/>
        </w:rPr>
        <w:t xml:space="preserve"> </w:t>
      </w:r>
    </w:p>
    <w:p w:rsidR="00CC1CE6" w:rsidRDefault="00CC1CE6" w:rsidP="00CC1CE6"/>
    <w:p w:rsidR="00CC1CE6" w:rsidRDefault="00CC1CE6" w:rsidP="00CC1CE6"/>
    <w:p w:rsidR="00CC1CE6" w:rsidRPr="00CC1CE6" w:rsidRDefault="00CC1CE6" w:rsidP="00CC1CE6"/>
    <w:p w:rsidR="00CC1CE6" w:rsidRPr="002F2E3C" w:rsidRDefault="00CC1CE6" w:rsidP="00CC1CE6">
      <w:pPr>
        <w:pStyle w:val="Heading4"/>
        <w:rPr>
          <w:rFonts w:ascii="Arial" w:hAnsi="Arial" w:cs="Arial"/>
          <w:sz w:val="20"/>
        </w:rPr>
      </w:pPr>
      <w:r w:rsidRPr="002F2E3C">
        <w:rPr>
          <w:rFonts w:ascii="Arial" w:hAnsi="Arial" w:cs="Arial"/>
          <w:sz w:val="20"/>
        </w:rPr>
        <w:t>STREET AND SECURITY LIGHTING RATE SCHEDULE</w:t>
      </w:r>
    </w:p>
    <w:p w:rsidR="00CC1CE6" w:rsidRDefault="00CC1CE6" w:rsidP="00CC1CE6">
      <w:pPr>
        <w:rPr>
          <w:rFonts w:ascii="Arial" w:hAnsi="Arial" w:cs="Arial"/>
          <w:sz w:val="20"/>
        </w:rPr>
      </w:pPr>
    </w:p>
    <w:tbl>
      <w:tblPr>
        <w:tblW w:w="10428" w:type="dxa"/>
        <w:tblLook w:val="0000" w:firstRow="0" w:lastRow="0" w:firstColumn="0" w:lastColumn="0" w:noHBand="0" w:noVBand="0"/>
      </w:tblPr>
      <w:tblGrid>
        <w:gridCol w:w="7892"/>
        <w:gridCol w:w="2536"/>
      </w:tblGrid>
      <w:tr w:rsidR="00CC1CE6" w:rsidRPr="002F2E3C" w:rsidTr="00CC1CE6">
        <w:trPr>
          <w:trHeight w:val="360"/>
        </w:trPr>
        <w:tc>
          <w:tcPr>
            <w:tcW w:w="7892" w:type="dxa"/>
          </w:tcPr>
          <w:p w:rsidR="00CC1CE6" w:rsidRPr="002F2E3C" w:rsidRDefault="00CC1CE6" w:rsidP="001A2007">
            <w:pPr>
              <w:rPr>
                <w:rFonts w:ascii="Arial" w:hAnsi="Arial" w:cs="Arial"/>
                <w:sz w:val="20"/>
              </w:rPr>
            </w:pPr>
            <w:r w:rsidRPr="002F2E3C">
              <w:rPr>
                <w:rFonts w:ascii="Arial" w:hAnsi="Arial" w:cs="Arial"/>
                <w:sz w:val="20"/>
              </w:rPr>
              <w:t>Applicable:  For service to street, yard, and security lights where the City is responsible for installation and maintenance.</w:t>
            </w:r>
            <w:r>
              <w:rPr>
                <w:rFonts w:ascii="Arial" w:hAnsi="Arial" w:cs="Arial"/>
                <w:sz w:val="20"/>
              </w:rPr>
              <w:t xml:space="preserve"> </w:t>
            </w:r>
          </w:p>
        </w:tc>
        <w:tc>
          <w:tcPr>
            <w:tcW w:w="2536" w:type="dxa"/>
          </w:tcPr>
          <w:p w:rsidR="00CC1CE6" w:rsidRPr="002F2E3C" w:rsidRDefault="00CC1CE6" w:rsidP="001A2007">
            <w:pPr>
              <w:jc w:val="center"/>
              <w:rPr>
                <w:rFonts w:ascii="Arial" w:hAnsi="Arial" w:cs="Arial"/>
                <w:sz w:val="20"/>
              </w:rPr>
            </w:pPr>
          </w:p>
        </w:tc>
      </w:tr>
    </w:tbl>
    <w:p w:rsidR="00CC1CE6" w:rsidRDefault="00CC1CE6" w:rsidP="00CC1CE6">
      <w:pPr>
        <w:pStyle w:val="BodyTextIndent"/>
        <w:ind w:left="720"/>
        <w:jc w:val="both"/>
        <w:rPr>
          <w:rFonts w:ascii="Arial" w:hAnsi="Arial" w:cs="Arial"/>
          <w:sz w:val="20"/>
        </w:rPr>
      </w:pPr>
    </w:p>
    <w:p w:rsidR="00CC1CE6" w:rsidRDefault="00CC1CE6" w:rsidP="00CC1CE6">
      <w:pPr>
        <w:pStyle w:val="BodyTextIndent"/>
        <w:ind w:left="720"/>
        <w:jc w:val="both"/>
        <w:rPr>
          <w:rFonts w:ascii="Arial" w:hAnsi="Arial" w:cs="Arial"/>
          <w:sz w:val="20"/>
        </w:rPr>
      </w:pPr>
      <w:r>
        <w:rPr>
          <w:rFonts w:ascii="Arial" w:hAnsi="Arial" w:cs="Arial"/>
          <w:sz w:val="20"/>
        </w:rPr>
        <w:lastRenderedPageBreak/>
        <w:tab/>
      </w:r>
      <w:r>
        <w:rPr>
          <w:rFonts w:ascii="Arial" w:hAnsi="Arial" w:cs="Arial"/>
          <w:sz w:val="20"/>
        </w:rPr>
        <w:tab/>
        <w:t xml:space="preserve">  </w:t>
      </w:r>
      <w:r w:rsidR="002D7223">
        <w:rPr>
          <w:rFonts w:ascii="Arial" w:hAnsi="Arial" w:cs="Arial"/>
          <w:sz w:val="20"/>
        </w:rPr>
        <w:tab/>
        <w:t xml:space="preserve">      </w:t>
      </w:r>
      <w:r>
        <w:rPr>
          <w:rFonts w:ascii="Arial" w:hAnsi="Arial" w:cs="Arial"/>
          <w:sz w:val="20"/>
        </w:rPr>
        <w:t xml:space="preserve">     Effective</w:t>
      </w:r>
      <w:r>
        <w:rPr>
          <w:rFonts w:ascii="Arial" w:hAnsi="Arial" w:cs="Arial"/>
          <w:sz w:val="20"/>
        </w:rPr>
        <w:tab/>
      </w:r>
      <w:r>
        <w:rPr>
          <w:rFonts w:ascii="Arial" w:hAnsi="Arial" w:cs="Arial"/>
          <w:sz w:val="20"/>
        </w:rPr>
        <w:tab/>
      </w:r>
      <w:r>
        <w:rPr>
          <w:rFonts w:ascii="Arial" w:hAnsi="Arial" w:cs="Arial"/>
          <w:sz w:val="20"/>
        </w:rPr>
        <w:tab/>
      </w:r>
    </w:p>
    <w:p w:rsidR="00CC1CE6" w:rsidRDefault="00CC1CE6" w:rsidP="00CC1CE6">
      <w:pPr>
        <w:pStyle w:val="BodyTextIndent"/>
        <w:spacing w:after="0"/>
        <w:ind w:left="0"/>
        <w:jc w:val="both"/>
        <w:rPr>
          <w:rFonts w:ascii="Arial" w:hAnsi="Arial" w:cs="Arial"/>
          <w:sz w:val="20"/>
        </w:rPr>
      </w:pPr>
      <w:r>
        <w:rPr>
          <w:rFonts w:ascii="Arial" w:hAnsi="Arial" w:cs="Arial"/>
          <w:sz w:val="20"/>
        </w:rPr>
        <w:t xml:space="preserve">Metered Service All customers          </w:t>
      </w:r>
      <w:r w:rsidRPr="005356B2">
        <w:rPr>
          <w:rFonts w:ascii="Arial" w:hAnsi="Arial" w:cs="Arial"/>
          <w:sz w:val="20"/>
          <w:u w:val="single"/>
        </w:rPr>
        <w:t>April 1, 201</w:t>
      </w:r>
      <w:r w:rsidR="00C3288C">
        <w:rPr>
          <w:rFonts w:ascii="Arial" w:hAnsi="Arial" w:cs="Arial"/>
          <w:sz w:val="20"/>
          <w:u w:val="single"/>
        </w:rPr>
        <w:t>4</w:t>
      </w:r>
      <w:r>
        <w:rPr>
          <w:rFonts w:ascii="Arial" w:hAnsi="Arial" w:cs="Arial"/>
          <w:sz w:val="20"/>
        </w:rPr>
        <w:tab/>
        <w:t xml:space="preserve">                 </w:t>
      </w:r>
      <w:r>
        <w:rPr>
          <w:rFonts w:ascii="Arial" w:hAnsi="Arial" w:cs="Arial"/>
          <w:sz w:val="20"/>
        </w:rPr>
        <w:tab/>
      </w:r>
    </w:p>
    <w:p w:rsidR="00CC1CE6" w:rsidRDefault="00C3288C" w:rsidP="00CC1CE6">
      <w:pPr>
        <w:pStyle w:val="BodyTextIndent"/>
        <w:spacing w:after="0"/>
        <w:ind w:left="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  7.50</w:t>
      </w:r>
      <w:proofErr w:type="gramEnd"/>
      <w:r w:rsidR="00CC1CE6">
        <w:rPr>
          <w:rFonts w:ascii="Arial" w:hAnsi="Arial" w:cs="Arial"/>
          <w:sz w:val="20"/>
        </w:rPr>
        <w:tab/>
      </w:r>
      <w:r w:rsidR="00CC1CE6">
        <w:rPr>
          <w:rFonts w:ascii="Arial" w:hAnsi="Arial" w:cs="Arial"/>
          <w:sz w:val="20"/>
        </w:rPr>
        <w:tab/>
      </w:r>
      <w:r w:rsidR="00CC1CE6">
        <w:rPr>
          <w:rFonts w:ascii="Arial" w:hAnsi="Arial" w:cs="Arial"/>
          <w:sz w:val="20"/>
        </w:rPr>
        <w:tab/>
      </w:r>
      <w:r w:rsidR="00CC1CE6">
        <w:rPr>
          <w:rFonts w:ascii="Arial" w:hAnsi="Arial" w:cs="Arial"/>
          <w:sz w:val="20"/>
        </w:rPr>
        <w:tab/>
      </w:r>
    </w:p>
    <w:p w:rsidR="00CC1CE6" w:rsidRDefault="00CC1CE6" w:rsidP="00CC1CE6">
      <w:pPr>
        <w:pStyle w:val="BodyTextIndent"/>
        <w:spacing w:after="0"/>
        <w:ind w:left="0"/>
        <w:jc w:val="both"/>
        <w:rPr>
          <w:rFonts w:ascii="Arial" w:hAnsi="Arial" w:cs="Arial"/>
          <w:sz w:val="20"/>
        </w:rPr>
      </w:pPr>
    </w:p>
    <w:p w:rsidR="00CC1CE6" w:rsidRDefault="00CC1CE6" w:rsidP="00CC1CE6">
      <w:pPr>
        <w:pStyle w:val="BodyTextIndent"/>
        <w:spacing w:after="0"/>
        <w:ind w:left="0"/>
        <w:jc w:val="both"/>
        <w:rPr>
          <w:rFonts w:ascii="Arial" w:hAnsi="Arial" w:cs="Arial"/>
          <w:sz w:val="20"/>
        </w:rPr>
      </w:pPr>
      <w:r>
        <w:rPr>
          <w:rFonts w:ascii="Arial" w:hAnsi="Arial" w:cs="Arial"/>
          <w:sz w:val="20"/>
        </w:rPr>
        <w:t>Unmetered Service</w:t>
      </w:r>
      <w:r>
        <w:rPr>
          <w:rFonts w:ascii="Arial" w:hAnsi="Arial" w:cs="Arial"/>
          <w:sz w:val="20"/>
        </w:rPr>
        <w:tab/>
      </w:r>
      <w:r>
        <w:rPr>
          <w:rFonts w:ascii="Arial" w:hAnsi="Arial" w:cs="Arial"/>
          <w:sz w:val="20"/>
        </w:rPr>
        <w:tab/>
      </w:r>
      <w:r>
        <w:rPr>
          <w:rFonts w:ascii="Arial" w:hAnsi="Arial" w:cs="Arial"/>
          <w:sz w:val="20"/>
        </w:rPr>
        <w:tab/>
        <w:t>$</w:t>
      </w:r>
      <w:r w:rsidR="00C3288C">
        <w:rPr>
          <w:rFonts w:ascii="Arial" w:hAnsi="Arial" w:cs="Arial"/>
          <w:sz w:val="20"/>
        </w:rPr>
        <w:t xml:space="preserve"> 10.00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CC1CE6" w:rsidRDefault="00CC1CE6" w:rsidP="00CC1CE6">
      <w:pPr>
        <w:pStyle w:val="BodyTextIndent"/>
        <w:spacing w:after="0"/>
        <w:ind w:left="0"/>
        <w:jc w:val="both"/>
        <w:rPr>
          <w:rFonts w:ascii="Arial" w:hAnsi="Arial" w:cs="Arial"/>
          <w:sz w:val="20"/>
        </w:rPr>
      </w:pPr>
    </w:p>
    <w:p w:rsidR="00CC1CE6" w:rsidRDefault="00CC1CE6" w:rsidP="00CC1CE6">
      <w:pPr>
        <w:pStyle w:val="BodyTextIndent"/>
        <w:spacing w:after="0"/>
        <w:ind w:left="0"/>
        <w:jc w:val="both"/>
        <w:rPr>
          <w:rFonts w:ascii="Arial" w:hAnsi="Arial" w:cs="Arial"/>
          <w:b/>
          <w:sz w:val="20"/>
        </w:rPr>
      </w:pPr>
    </w:p>
    <w:p w:rsidR="00C3288C" w:rsidRDefault="00C3288C" w:rsidP="00CC1CE6">
      <w:pPr>
        <w:pStyle w:val="BodyTextIndent"/>
        <w:spacing w:after="0"/>
        <w:ind w:left="0"/>
        <w:jc w:val="center"/>
        <w:rPr>
          <w:rFonts w:ascii="Arial" w:hAnsi="Arial" w:cs="Arial"/>
          <w:b/>
          <w:sz w:val="20"/>
        </w:rPr>
      </w:pPr>
    </w:p>
    <w:p w:rsidR="00C3288C" w:rsidRDefault="00C3288C" w:rsidP="00CC1CE6">
      <w:pPr>
        <w:pStyle w:val="BodyTextIndent"/>
        <w:spacing w:after="0"/>
        <w:ind w:left="0"/>
        <w:jc w:val="center"/>
        <w:rPr>
          <w:rFonts w:ascii="Arial" w:hAnsi="Arial" w:cs="Arial"/>
          <w:b/>
          <w:sz w:val="20"/>
        </w:rPr>
      </w:pPr>
    </w:p>
    <w:p w:rsidR="00C3288C" w:rsidRDefault="00C3288C" w:rsidP="00CC1CE6">
      <w:pPr>
        <w:pStyle w:val="BodyTextIndent"/>
        <w:spacing w:after="0"/>
        <w:ind w:left="0"/>
        <w:jc w:val="center"/>
        <w:rPr>
          <w:rFonts w:ascii="Arial" w:hAnsi="Arial" w:cs="Arial"/>
          <w:b/>
          <w:sz w:val="20"/>
        </w:rPr>
      </w:pPr>
    </w:p>
    <w:p w:rsidR="00CC1CE6" w:rsidRPr="005356B2" w:rsidRDefault="00CC1CE6" w:rsidP="00CC1CE6">
      <w:pPr>
        <w:pStyle w:val="BodyTextIndent"/>
        <w:spacing w:after="0"/>
        <w:ind w:left="0"/>
        <w:jc w:val="center"/>
        <w:rPr>
          <w:rFonts w:ascii="Arial" w:hAnsi="Arial" w:cs="Arial"/>
          <w:b/>
          <w:sz w:val="20"/>
        </w:rPr>
      </w:pPr>
      <w:r w:rsidRPr="005356B2">
        <w:rPr>
          <w:rFonts w:ascii="Arial" w:hAnsi="Arial" w:cs="Arial"/>
          <w:b/>
          <w:sz w:val="20"/>
        </w:rPr>
        <w:t>MUNICIPAL ELECTRICAL SCHEDULE</w:t>
      </w:r>
    </w:p>
    <w:p w:rsidR="00CC1CE6" w:rsidRDefault="00CC1CE6" w:rsidP="00CC1CE6">
      <w:pPr>
        <w:pStyle w:val="BodyTextIndent"/>
        <w:spacing w:after="0"/>
        <w:ind w:left="0"/>
        <w:jc w:val="both"/>
        <w:rPr>
          <w:rFonts w:ascii="Arial" w:hAnsi="Arial" w:cs="Arial"/>
          <w:sz w:val="20"/>
        </w:rPr>
      </w:pPr>
    </w:p>
    <w:p w:rsidR="00CC1CE6" w:rsidRDefault="00CC1CE6" w:rsidP="00CC1CE6">
      <w:pPr>
        <w:pStyle w:val="BodyTextIndent"/>
        <w:spacing w:after="0"/>
        <w:ind w:left="0"/>
        <w:jc w:val="both"/>
        <w:rPr>
          <w:rFonts w:ascii="Arial" w:hAnsi="Arial" w:cs="Arial"/>
          <w:sz w:val="20"/>
        </w:rPr>
      </w:pPr>
      <w:r>
        <w:rPr>
          <w:rFonts w:ascii="Arial" w:hAnsi="Arial" w:cs="Arial"/>
          <w:sz w:val="20"/>
        </w:rPr>
        <w:t>Applicable: To city Wells, Sewer, Light and Office Building</w:t>
      </w:r>
    </w:p>
    <w:p w:rsidR="00CC1CE6" w:rsidRDefault="00CC1CE6" w:rsidP="00CC1CE6">
      <w:pPr>
        <w:pStyle w:val="BodyTextIndent"/>
        <w:ind w:left="0"/>
        <w:jc w:val="both"/>
        <w:rPr>
          <w:rFonts w:ascii="Arial" w:hAnsi="Arial" w:cs="Arial"/>
          <w:sz w:val="20"/>
        </w:rPr>
      </w:pPr>
    </w:p>
    <w:p w:rsidR="00CC1CE6" w:rsidRDefault="00CC1CE6" w:rsidP="00CC1CE6">
      <w:pPr>
        <w:pStyle w:val="BodyTextIndent"/>
        <w:ind w:left="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Effective </w:t>
      </w:r>
      <w:r>
        <w:rPr>
          <w:rFonts w:ascii="Arial" w:hAnsi="Arial" w:cs="Arial"/>
          <w:sz w:val="20"/>
        </w:rPr>
        <w:tab/>
      </w:r>
      <w:r>
        <w:rPr>
          <w:rFonts w:ascii="Arial" w:hAnsi="Arial" w:cs="Arial"/>
          <w:sz w:val="20"/>
        </w:rPr>
        <w:tab/>
      </w:r>
      <w:r>
        <w:rPr>
          <w:rFonts w:ascii="Arial" w:hAnsi="Arial" w:cs="Arial"/>
          <w:sz w:val="20"/>
        </w:rPr>
        <w:tab/>
      </w:r>
    </w:p>
    <w:p w:rsidR="00CC1CE6" w:rsidRDefault="00CC1CE6" w:rsidP="00CC1CE6">
      <w:pPr>
        <w:pStyle w:val="BodyTextIndent"/>
        <w:spacing w:after="0"/>
        <w:ind w:left="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April 1, 201</w:t>
      </w:r>
      <w:r w:rsidR="00C3288C">
        <w:rPr>
          <w:rFonts w:ascii="Arial" w:hAnsi="Arial" w:cs="Arial"/>
          <w:sz w:val="20"/>
        </w:rPr>
        <w:t>4</w:t>
      </w:r>
      <w:r>
        <w:rPr>
          <w:rFonts w:ascii="Arial" w:hAnsi="Arial" w:cs="Arial"/>
          <w:sz w:val="20"/>
        </w:rPr>
        <w:tab/>
      </w:r>
      <w:r>
        <w:rPr>
          <w:rFonts w:ascii="Arial" w:hAnsi="Arial" w:cs="Arial"/>
          <w:sz w:val="20"/>
        </w:rPr>
        <w:tab/>
      </w:r>
      <w:r>
        <w:rPr>
          <w:rFonts w:ascii="Arial" w:hAnsi="Arial" w:cs="Arial"/>
          <w:sz w:val="20"/>
        </w:rPr>
        <w:tab/>
      </w:r>
    </w:p>
    <w:p w:rsidR="00CC1CE6" w:rsidRDefault="00CC1CE6" w:rsidP="00CC1CE6">
      <w:pPr>
        <w:pStyle w:val="BodyTextIndent"/>
        <w:spacing w:after="0"/>
        <w:ind w:left="0"/>
        <w:jc w:val="both"/>
        <w:rPr>
          <w:rFonts w:ascii="Arial" w:hAnsi="Arial" w:cs="Arial"/>
          <w:sz w:val="20"/>
        </w:rPr>
      </w:pPr>
      <w:r>
        <w:rPr>
          <w:rFonts w:ascii="Arial" w:hAnsi="Arial" w:cs="Arial"/>
          <w:sz w:val="20"/>
        </w:rPr>
        <w:t>Summer</w:t>
      </w:r>
    </w:p>
    <w:p w:rsidR="00CC1CE6" w:rsidRDefault="00CC1CE6" w:rsidP="00CC1CE6">
      <w:pPr>
        <w:pStyle w:val="BodyTextIndent"/>
        <w:spacing w:after="0"/>
        <w:ind w:left="0"/>
        <w:jc w:val="both"/>
        <w:rPr>
          <w:rFonts w:ascii="Arial" w:hAnsi="Arial" w:cs="Arial"/>
          <w:sz w:val="20"/>
        </w:rPr>
      </w:pPr>
      <w:r>
        <w:rPr>
          <w:rFonts w:ascii="Arial" w:hAnsi="Arial" w:cs="Arial"/>
          <w:sz w:val="20"/>
        </w:rPr>
        <w:t>A</w:t>
      </w:r>
      <w:r w:rsidR="00397AA0">
        <w:rPr>
          <w:rFonts w:ascii="Arial" w:hAnsi="Arial" w:cs="Arial"/>
          <w:sz w:val="20"/>
        </w:rPr>
        <w:t>ll kWh used</w:t>
      </w:r>
      <w:r w:rsidR="00397AA0">
        <w:rPr>
          <w:rFonts w:ascii="Arial" w:hAnsi="Arial" w:cs="Arial"/>
          <w:sz w:val="20"/>
        </w:rPr>
        <w:tab/>
      </w:r>
      <w:r w:rsidR="00397AA0">
        <w:rPr>
          <w:rFonts w:ascii="Arial" w:hAnsi="Arial" w:cs="Arial"/>
          <w:sz w:val="20"/>
        </w:rPr>
        <w:tab/>
      </w:r>
      <w:r w:rsidR="00397AA0">
        <w:rPr>
          <w:rFonts w:ascii="Arial" w:hAnsi="Arial" w:cs="Arial"/>
          <w:sz w:val="20"/>
        </w:rPr>
        <w:tab/>
      </w:r>
      <w:r w:rsidR="00397AA0">
        <w:rPr>
          <w:rFonts w:ascii="Arial" w:hAnsi="Arial" w:cs="Arial"/>
          <w:sz w:val="20"/>
        </w:rPr>
        <w:tab/>
        <w:t>$0.0700</w:t>
      </w:r>
      <w:r w:rsidR="00397AA0">
        <w:rPr>
          <w:rFonts w:ascii="Arial" w:hAnsi="Arial" w:cs="Arial"/>
          <w:sz w:val="20"/>
        </w:rPr>
        <w:tab/>
      </w:r>
      <w:r w:rsidR="00397AA0">
        <w:rPr>
          <w:rFonts w:ascii="Arial" w:hAnsi="Arial" w:cs="Arial"/>
          <w:sz w:val="20"/>
        </w:rPr>
        <w:tab/>
      </w:r>
      <w:r w:rsidR="00397AA0">
        <w:rPr>
          <w:rFonts w:ascii="Arial" w:hAnsi="Arial" w:cs="Arial"/>
          <w:sz w:val="20"/>
        </w:rPr>
        <w:tab/>
      </w:r>
    </w:p>
    <w:p w:rsidR="00CC1CE6" w:rsidRDefault="00CC1CE6" w:rsidP="00CC1CE6">
      <w:pPr>
        <w:pStyle w:val="BodyTextIndent"/>
        <w:spacing w:after="0"/>
        <w:ind w:left="0"/>
        <w:jc w:val="both"/>
        <w:rPr>
          <w:rFonts w:ascii="Arial" w:hAnsi="Arial" w:cs="Arial"/>
          <w:sz w:val="20"/>
        </w:rPr>
      </w:pPr>
    </w:p>
    <w:p w:rsidR="00CC1CE6" w:rsidRDefault="00CC1CE6" w:rsidP="00CC1CE6">
      <w:pPr>
        <w:pStyle w:val="BodyTextIndent"/>
        <w:spacing w:after="0"/>
        <w:ind w:left="0"/>
        <w:jc w:val="both"/>
        <w:rPr>
          <w:rFonts w:ascii="Arial" w:hAnsi="Arial" w:cs="Arial"/>
          <w:sz w:val="20"/>
        </w:rPr>
      </w:pPr>
      <w:r>
        <w:rPr>
          <w:rFonts w:ascii="Arial" w:hAnsi="Arial" w:cs="Arial"/>
          <w:sz w:val="20"/>
        </w:rPr>
        <w:t>Winter</w:t>
      </w:r>
    </w:p>
    <w:p w:rsidR="00CC1CE6" w:rsidRDefault="00CC1CE6" w:rsidP="00CC1CE6">
      <w:pPr>
        <w:pStyle w:val="BodyTextIndent"/>
        <w:spacing w:after="0"/>
        <w:ind w:left="0"/>
        <w:jc w:val="both"/>
        <w:rPr>
          <w:rFonts w:ascii="Arial" w:hAnsi="Arial" w:cs="Arial"/>
          <w:sz w:val="20"/>
        </w:rPr>
      </w:pPr>
      <w:r>
        <w:rPr>
          <w:rFonts w:ascii="Arial" w:hAnsi="Arial" w:cs="Arial"/>
          <w:sz w:val="20"/>
        </w:rPr>
        <w:t xml:space="preserve">First </w:t>
      </w:r>
      <w:r w:rsidR="00397AA0">
        <w:rPr>
          <w:rFonts w:ascii="Arial" w:hAnsi="Arial" w:cs="Arial"/>
          <w:sz w:val="20"/>
        </w:rPr>
        <w:t>800 kWh used</w:t>
      </w:r>
      <w:r w:rsidR="00397AA0">
        <w:rPr>
          <w:rFonts w:ascii="Arial" w:hAnsi="Arial" w:cs="Arial"/>
          <w:sz w:val="20"/>
        </w:rPr>
        <w:tab/>
      </w:r>
      <w:r w:rsidR="00397AA0">
        <w:rPr>
          <w:rFonts w:ascii="Arial" w:hAnsi="Arial" w:cs="Arial"/>
          <w:sz w:val="20"/>
        </w:rPr>
        <w:tab/>
      </w:r>
      <w:r w:rsidR="00397AA0">
        <w:rPr>
          <w:rFonts w:ascii="Arial" w:hAnsi="Arial" w:cs="Arial"/>
          <w:sz w:val="20"/>
        </w:rPr>
        <w:tab/>
        <w:t>$0.0</w:t>
      </w:r>
      <w:r w:rsidR="00C3288C">
        <w:rPr>
          <w:rFonts w:ascii="Arial" w:hAnsi="Arial" w:cs="Arial"/>
          <w:sz w:val="20"/>
        </w:rPr>
        <w:t>8</w:t>
      </w:r>
      <w:r w:rsidR="00397AA0">
        <w:rPr>
          <w:rFonts w:ascii="Arial" w:hAnsi="Arial" w:cs="Arial"/>
          <w:sz w:val="20"/>
        </w:rPr>
        <w:t>00</w:t>
      </w:r>
      <w:r w:rsidR="00397AA0">
        <w:rPr>
          <w:rFonts w:ascii="Arial" w:hAnsi="Arial" w:cs="Arial"/>
          <w:sz w:val="20"/>
        </w:rPr>
        <w:tab/>
      </w:r>
      <w:r w:rsidR="00397AA0">
        <w:rPr>
          <w:rFonts w:ascii="Arial" w:hAnsi="Arial" w:cs="Arial"/>
          <w:sz w:val="20"/>
        </w:rPr>
        <w:tab/>
      </w:r>
      <w:r w:rsidR="00397AA0">
        <w:rPr>
          <w:rFonts w:ascii="Arial" w:hAnsi="Arial" w:cs="Arial"/>
          <w:sz w:val="20"/>
        </w:rPr>
        <w:tab/>
      </w:r>
    </w:p>
    <w:p w:rsidR="00DF7687" w:rsidRDefault="00CC1CE6" w:rsidP="00CC1CE6">
      <w:pPr>
        <w:rPr>
          <w:rFonts w:ascii="Arial" w:hAnsi="Arial" w:cs="Arial"/>
          <w:sz w:val="20"/>
        </w:rPr>
      </w:pPr>
      <w:r>
        <w:rPr>
          <w:rFonts w:ascii="Arial" w:hAnsi="Arial" w:cs="Arial"/>
          <w:sz w:val="20"/>
        </w:rPr>
        <w:t xml:space="preserve">Over </w:t>
      </w:r>
      <w:r w:rsidR="00397AA0">
        <w:rPr>
          <w:rFonts w:ascii="Arial" w:hAnsi="Arial" w:cs="Arial"/>
          <w:sz w:val="20"/>
        </w:rPr>
        <w:t>800 kWh used</w:t>
      </w:r>
      <w:r w:rsidR="00397AA0">
        <w:rPr>
          <w:rFonts w:ascii="Arial" w:hAnsi="Arial" w:cs="Arial"/>
          <w:sz w:val="20"/>
        </w:rPr>
        <w:tab/>
      </w:r>
      <w:r w:rsidR="00397AA0">
        <w:rPr>
          <w:rFonts w:ascii="Arial" w:hAnsi="Arial" w:cs="Arial"/>
          <w:sz w:val="20"/>
        </w:rPr>
        <w:tab/>
      </w:r>
      <w:r w:rsidR="00397AA0">
        <w:rPr>
          <w:rFonts w:ascii="Arial" w:hAnsi="Arial" w:cs="Arial"/>
          <w:sz w:val="20"/>
        </w:rPr>
        <w:tab/>
        <w:t>$0.0</w:t>
      </w:r>
      <w:r w:rsidR="00C3288C">
        <w:rPr>
          <w:rFonts w:ascii="Arial" w:hAnsi="Arial" w:cs="Arial"/>
          <w:sz w:val="20"/>
        </w:rPr>
        <w:t>8</w:t>
      </w:r>
      <w:r w:rsidR="00397AA0">
        <w:rPr>
          <w:rFonts w:ascii="Arial" w:hAnsi="Arial" w:cs="Arial"/>
          <w:sz w:val="20"/>
        </w:rPr>
        <w:t>00</w:t>
      </w:r>
      <w:r w:rsidR="00397AA0">
        <w:rPr>
          <w:rFonts w:ascii="Arial" w:hAnsi="Arial" w:cs="Arial"/>
          <w:sz w:val="20"/>
        </w:rPr>
        <w:tab/>
      </w:r>
      <w:r w:rsidR="00397AA0">
        <w:rPr>
          <w:rFonts w:ascii="Arial" w:hAnsi="Arial" w:cs="Arial"/>
          <w:sz w:val="20"/>
        </w:rPr>
        <w:tab/>
      </w:r>
      <w:r w:rsidR="00397AA0">
        <w:rPr>
          <w:rFonts w:ascii="Arial" w:hAnsi="Arial" w:cs="Arial"/>
          <w:sz w:val="20"/>
        </w:rPr>
        <w:tab/>
      </w:r>
    </w:p>
    <w:p w:rsidR="00CC1CE6" w:rsidRDefault="00CC1CE6" w:rsidP="00CC1CE6">
      <w:pPr>
        <w:rPr>
          <w:rFonts w:ascii="Arial" w:hAnsi="Arial" w:cs="Arial"/>
          <w:sz w:val="20"/>
        </w:rPr>
      </w:pPr>
    </w:p>
    <w:p w:rsidR="00CC1CE6" w:rsidRDefault="00CC1CE6" w:rsidP="00CC1CE6">
      <w:pPr>
        <w:ind w:firstLine="720"/>
        <w:rPr>
          <w:rFonts w:ascii="Arial" w:hAnsi="Arial" w:cs="Arial"/>
          <w:sz w:val="20"/>
        </w:rPr>
      </w:pPr>
    </w:p>
    <w:p w:rsidR="00CC1CE6" w:rsidRPr="002F2E3C" w:rsidRDefault="00CC1CE6" w:rsidP="00CC1CE6">
      <w:pPr>
        <w:rPr>
          <w:rFonts w:ascii="Arial" w:hAnsi="Arial" w:cs="Arial"/>
          <w:sz w:val="20"/>
        </w:rPr>
      </w:pPr>
      <w:r w:rsidRPr="00CC1CE6">
        <w:rPr>
          <w:rFonts w:ascii="Arial" w:hAnsi="Arial" w:cs="Arial"/>
          <w:b/>
          <w:sz w:val="20"/>
        </w:rPr>
        <w:t>Section 2</w:t>
      </w:r>
      <w:r w:rsidRPr="002F2E3C">
        <w:rPr>
          <w:rFonts w:ascii="Arial" w:hAnsi="Arial" w:cs="Arial"/>
          <w:sz w:val="20"/>
        </w:rPr>
        <w:t>. All ordinances and parts of ordinances in conflict with this ordinance are hereby repealed.</w:t>
      </w:r>
    </w:p>
    <w:p w:rsidR="00CC1CE6" w:rsidRPr="002F2E3C" w:rsidRDefault="00CC1CE6" w:rsidP="00CC1CE6">
      <w:pPr>
        <w:rPr>
          <w:rFonts w:ascii="Arial" w:hAnsi="Arial" w:cs="Arial"/>
          <w:sz w:val="20"/>
        </w:rPr>
      </w:pPr>
    </w:p>
    <w:p w:rsidR="00CC1CE6" w:rsidRPr="002F2E3C" w:rsidRDefault="00CC1CE6" w:rsidP="00CC1CE6">
      <w:pPr>
        <w:rPr>
          <w:rFonts w:ascii="Arial" w:hAnsi="Arial" w:cs="Arial"/>
          <w:sz w:val="20"/>
        </w:rPr>
      </w:pPr>
    </w:p>
    <w:p w:rsidR="00CC1CE6" w:rsidRPr="002F2E3C" w:rsidRDefault="00CC1CE6" w:rsidP="00CC1CE6">
      <w:pPr>
        <w:rPr>
          <w:rFonts w:ascii="Arial" w:hAnsi="Arial" w:cs="Arial"/>
          <w:sz w:val="20"/>
        </w:rPr>
      </w:pPr>
      <w:r w:rsidRPr="00CC1CE6">
        <w:rPr>
          <w:rFonts w:ascii="Arial" w:hAnsi="Arial" w:cs="Arial"/>
          <w:b/>
          <w:sz w:val="20"/>
        </w:rPr>
        <w:t>Section 3.</w:t>
      </w:r>
      <w:r w:rsidRPr="002F2E3C">
        <w:rPr>
          <w:rFonts w:ascii="Arial" w:hAnsi="Arial" w:cs="Arial"/>
          <w:sz w:val="20"/>
        </w:rPr>
        <w:t xml:space="preserve"> This ordinance shall be in full force and effect from and after its passage, approval, and publication, according to law.</w:t>
      </w:r>
    </w:p>
    <w:p w:rsidR="00CC1CE6" w:rsidRPr="002F2E3C" w:rsidRDefault="00CC1CE6" w:rsidP="00CC1CE6">
      <w:pPr>
        <w:rPr>
          <w:rFonts w:ascii="Arial" w:hAnsi="Arial" w:cs="Arial"/>
          <w:sz w:val="20"/>
        </w:rPr>
      </w:pPr>
    </w:p>
    <w:p w:rsidR="00CC1CE6" w:rsidRPr="002F2E3C" w:rsidRDefault="00CC1CE6" w:rsidP="00CC1CE6">
      <w:pPr>
        <w:rPr>
          <w:rFonts w:ascii="Arial" w:hAnsi="Arial" w:cs="Arial"/>
          <w:sz w:val="20"/>
        </w:rPr>
      </w:pPr>
    </w:p>
    <w:p w:rsidR="00CC1CE6" w:rsidRDefault="00CC1CE6" w:rsidP="00CC1CE6">
      <w:pPr>
        <w:rPr>
          <w:rFonts w:ascii="Arial" w:hAnsi="Arial" w:cs="Arial"/>
          <w:sz w:val="20"/>
        </w:rPr>
      </w:pPr>
      <w:r w:rsidRPr="002B265A">
        <w:rPr>
          <w:rFonts w:ascii="Arial" w:hAnsi="Arial" w:cs="Arial"/>
          <w:sz w:val="20"/>
        </w:rPr>
        <w:t xml:space="preserve">Passed and approved this </w:t>
      </w:r>
      <w:r w:rsidR="00747E84">
        <w:rPr>
          <w:rFonts w:ascii="Arial" w:hAnsi="Arial" w:cs="Arial"/>
          <w:sz w:val="20"/>
        </w:rPr>
        <w:t>11</w:t>
      </w:r>
      <w:r w:rsidRPr="002B265A">
        <w:rPr>
          <w:rFonts w:ascii="Arial" w:hAnsi="Arial" w:cs="Arial"/>
          <w:sz w:val="20"/>
          <w:vertAlign w:val="superscript"/>
        </w:rPr>
        <w:t>TH</w:t>
      </w:r>
      <w:r w:rsidRPr="002B265A">
        <w:rPr>
          <w:rFonts w:ascii="Arial" w:hAnsi="Arial" w:cs="Arial"/>
          <w:sz w:val="20"/>
        </w:rPr>
        <w:t xml:space="preserve"> day of </w:t>
      </w:r>
      <w:r w:rsidR="00A60A10">
        <w:rPr>
          <w:rFonts w:ascii="Arial" w:hAnsi="Arial" w:cs="Arial"/>
          <w:sz w:val="20"/>
        </w:rPr>
        <w:t>May</w:t>
      </w:r>
      <w:r w:rsidRPr="002B265A">
        <w:rPr>
          <w:rFonts w:ascii="Arial" w:hAnsi="Arial" w:cs="Arial"/>
          <w:sz w:val="20"/>
        </w:rPr>
        <w:t>, 20</w:t>
      </w:r>
      <w:r>
        <w:rPr>
          <w:rFonts w:ascii="Arial" w:hAnsi="Arial" w:cs="Arial"/>
          <w:sz w:val="20"/>
        </w:rPr>
        <w:t>1</w:t>
      </w:r>
      <w:r w:rsidR="00747E84">
        <w:rPr>
          <w:rFonts w:ascii="Arial" w:hAnsi="Arial" w:cs="Arial"/>
          <w:sz w:val="20"/>
        </w:rPr>
        <w:t>5</w:t>
      </w:r>
      <w:r w:rsidRPr="002B265A">
        <w:rPr>
          <w:rFonts w:ascii="Arial" w:hAnsi="Arial" w:cs="Arial"/>
          <w:sz w:val="20"/>
        </w:rPr>
        <w:t>.</w:t>
      </w:r>
    </w:p>
    <w:p w:rsidR="00CC1CE6" w:rsidRDefault="00CC1CE6" w:rsidP="00CC1CE6">
      <w:pPr>
        <w:rPr>
          <w:rFonts w:ascii="Arial" w:hAnsi="Arial" w:cs="Arial"/>
          <w:sz w:val="20"/>
        </w:rPr>
      </w:pPr>
    </w:p>
    <w:p w:rsidR="00CC1CE6" w:rsidRPr="002B265A" w:rsidRDefault="00CC1CE6" w:rsidP="00CC1CE6">
      <w:pPr>
        <w:rPr>
          <w:rFonts w:ascii="Arial" w:hAnsi="Arial" w:cs="Arial"/>
          <w:sz w:val="20"/>
        </w:rPr>
      </w:pPr>
    </w:p>
    <w:p w:rsidR="00CC1CE6" w:rsidRPr="002F2E3C" w:rsidRDefault="00CC1CE6" w:rsidP="00CC1CE6">
      <w:pPr>
        <w:rPr>
          <w:rFonts w:ascii="Arial" w:hAnsi="Arial" w:cs="Arial"/>
          <w:sz w:val="20"/>
        </w:rPr>
      </w:pPr>
    </w:p>
    <w:p w:rsidR="00CC1CE6" w:rsidRPr="002F2E3C" w:rsidRDefault="00CC1CE6" w:rsidP="00CC1CE6">
      <w:pPr>
        <w:jc w:val="right"/>
        <w:rPr>
          <w:rFonts w:ascii="Arial" w:hAnsi="Arial" w:cs="Arial"/>
          <w:sz w:val="20"/>
          <w:u w:val="single"/>
        </w:rPr>
      </w:pPr>
      <w:r w:rsidRPr="002F2E3C">
        <w:rPr>
          <w:rFonts w:ascii="Arial" w:hAnsi="Arial" w:cs="Arial"/>
          <w:sz w:val="20"/>
          <w:u w:val="single"/>
        </w:rPr>
        <w:tab/>
      </w:r>
      <w:r w:rsidRPr="002F2E3C">
        <w:rPr>
          <w:rFonts w:ascii="Arial" w:hAnsi="Arial" w:cs="Arial"/>
          <w:sz w:val="20"/>
          <w:u w:val="single"/>
        </w:rPr>
        <w:tab/>
      </w:r>
      <w:r w:rsidRPr="002F2E3C">
        <w:rPr>
          <w:rFonts w:ascii="Arial" w:hAnsi="Arial" w:cs="Arial"/>
          <w:sz w:val="20"/>
          <w:u w:val="single"/>
        </w:rPr>
        <w:tab/>
      </w:r>
      <w:r w:rsidRPr="002F2E3C">
        <w:rPr>
          <w:rFonts w:ascii="Arial" w:hAnsi="Arial" w:cs="Arial"/>
          <w:sz w:val="20"/>
          <w:u w:val="single"/>
        </w:rPr>
        <w:tab/>
      </w:r>
      <w:r w:rsidRPr="002F2E3C">
        <w:rPr>
          <w:rFonts w:ascii="Arial" w:hAnsi="Arial" w:cs="Arial"/>
          <w:sz w:val="20"/>
          <w:u w:val="single"/>
        </w:rPr>
        <w:tab/>
      </w:r>
      <w:r w:rsidRPr="002F2E3C">
        <w:rPr>
          <w:rFonts w:ascii="Arial" w:hAnsi="Arial" w:cs="Arial"/>
          <w:sz w:val="20"/>
          <w:u w:val="single"/>
        </w:rPr>
        <w:tab/>
      </w:r>
    </w:p>
    <w:p w:rsidR="00CC1CE6" w:rsidRPr="002F2E3C" w:rsidRDefault="00CC1CE6" w:rsidP="00CC1CE6">
      <w:pPr>
        <w:jc w:val="center"/>
        <w:rPr>
          <w:rFonts w:ascii="Arial" w:hAnsi="Arial" w:cs="Arial"/>
          <w:sz w:val="20"/>
        </w:rPr>
      </w:pPr>
      <w:r>
        <w:rPr>
          <w:rFonts w:ascii="Arial" w:hAnsi="Arial" w:cs="Arial"/>
          <w:sz w:val="20"/>
        </w:rPr>
        <w:t xml:space="preserve">                                                                       </w:t>
      </w:r>
      <w:r w:rsidRPr="002F2E3C">
        <w:rPr>
          <w:rFonts w:ascii="Arial" w:hAnsi="Arial" w:cs="Arial"/>
          <w:sz w:val="20"/>
        </w:rPr>
        <w:t>Mayor</w:t>
      </w:r>
    </w:p>
    <w:p w:rsidR="00CC1CE6" w:rsidRPr="002F2E3C" w:rsidRDefault="00CC1CE6" w:rsidP="00CC1CE6">
      <w:pPr>
        <w:jc w:val="right"/>
        <w:rPr>
          <w:rFonts w:ascii="Arial" w:hAnsi="Arial" w:cs="Arial"/>
          <w:sz w:val="20"/>
        </w:rPr>
      </w:pPr>
    </w:p>
    <w:p w:rsidR="00CC1CE6" w:rsidRDefault="00CC1CE6" w:rsidP="00CC1CE6">
      <w:pPr>
        <w:rPr>
          <w:rFonts w:ascii="Arial" w:hAnsi="Arial" w:cs="Arial"/>
          <w:sz w:val="20"/>
        </w:rPr>
      </w:pPr>
    </w:p>
    <w:p w:rsidR="00911ED4" w:rsidRDefault="00911ED4" w:rsidP="00CC1CE6">
      <w:pPr>
        <w:rPr>
          <w:rFonts w:ascii="Arial" w:hAnsi="Arial" w:cs="Arial"/>
          <w:sz w:val="20"/>
        </w:rPr>
      </w:pPr>
    </w:p>
    <w:p w:rsidR="00911ED4" w:rsidRDefault="00911ED4" w:rsidP="00CC1CE6">
      <w:pPr>
        <w:rPr>
          <w:rFonts w:ascii="Arial" w:hAnsi="Arial" w:cs="Arial"/>
          <w:sz w:val="20"/>
        </w:rPr>
      </w:pPr>
    </w:p>
    <w:p w:rsidR="00911ED4" w:rsidRDefault="00911ED4" w:rsidP="00CC1CE6">
      <w:pPr>
        <w:rPr>
          <w:rFonts w:ascii="Arial" w:hAnsi="Arial" w:cs="Arial"/>
          <w:sz w:val="20"/>
        </w:rPr>
      </w:pPr>
    </w:p>
    <w:p w:rsidR="00CC1CE6" w:rsidRPr="002F2E3C" w:rsidRDefault="00CC1CE6" w:rsidP="00CC1CE6">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2F2E3C">
        <w:rPr>
          <w:rFonts w:ascii="Arial" w:hAnsi="Arial" w:cs="Arial"/>
          <w:sz w:val="20"/>
        </w:rPr>
        <w:t>ATTEST:</w:t>
      </w:r>
    </w:p>
    <w:p w:rsidR="00CC1CE6" w:rsidRPr="002F2E3C" w:rsidRDefault="000B0D0E" w:rsidP="00CC1CE6">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800291">
        <w:rPr>
          <w:rFonts w:ascii="Arial" w:hAnsi="Arial" w:cs="Arial"/>
          <w:sz w:val="20"/>
        </w:rPr>
        <w:tab/>
        <w:t>_______________________________</w:t>
      </w:r>
    </w:p>
    <w:p w:rsidR="00CC1CE6" w:rsidRPr="002F2E3C" w:rsidRDefault="00800291" w:rsidP="00CC1CE6">
      <w:pPr>
        <w:rPr>
          <w:rFonts w:ascii="Arial" w:hAnsi="Arial" w:cs="Arial"/>
          <w:sz w:val="20"/>
          <w:u w:val="single"/>
        </w:rPr>
      </w:pPr>
      <w:r>
        <w:rPr>
          <w:rFonts w:ascii="Arial" w:hAnsi="Arial" w:cs="Arial"/>
          <w:sz w:val="20"/>
          <w:u w:val="single"/>
        </w:rPr>
        <w:t xml:space="preserve">  </w:t>
      </w:r>
      <w:r w:rsidR="00911ED4">
        <w:rPr>
          <w:rFonts w:ascii="Arial" w:hAnsi="Arial" w:cs="Arial"/>
          <w:sz w:val="20"/>
          <w:u w:val="single"/>
        </w:rPr>
        <w:t xml:space="preserve">           </w:t>
      </w:r>
    </w:p>
    <w:p w:rsidR="00CC1CE6" w:rsidRDefault="00CC1CE6" w:rsidP="00CC1CE6">
      <w:pPr>
        <w:pStyle w:val="BodyTextIndent"/>
        <w:ind w:left="720"/>
        <w:jc w:val="both"/>
        <w:rPr>
          <w:rFonts w:ascii="Arial" w:hAnsi="Arial" w:cs="Arial"/>
          <w:sz w:val="20"/>
        </w:rPr>
      </w:pPr>
      <w:r>
        <w:rPr>
          <w:rFonts w:ascii="Arial" w:hAnsi="Arial" w:cs="Arial"/>
          <w:sz w:val="20"/>
        </w:rPr>
        <w:t xml:space="preserve">            </w:t>
      </w:r>
      <w:r w:rsidR="000B0D0E">
        <w:rPr>
          <w:rFonts w:ascii="Arial" w:hAnsi="Arial" w:cs="Arial"/>
          <w:sz w:val="20"/>
        </w:rPr>
        <w:tab/>
      </w:r>
      <w:r w:rsidR="000B0D0E">
        <w:rPr>
          <w:rFonts w:ascii="Arial" w:hAnsi="Arial" w:cs="Arial"/>
          <w:sz w:val="20"/>
        </w:rPr>
        <w:tab/>
      </w:r>
      <w:r w:rsidR="000B0D0E">
        <w:rPr>
          <w:rFonts w:ascii="Arial" w:hAnsi="Arial" w:cs="Arial"/>
          <w:sz w:val="20"/>
        </w:rPr>
        <w:tab/>
      </w:r>
      <w:r w:rsidR="00800291">
        <w:rPr>
          <w:rFonts w:ascii="Arial" w:hAnsi="Arial" w:cs="Arial"/>
          <w:sz w:val="20"/>
        </w:rPr>
        <w:tab/>
        <w:t xml:space="preserve">    </w:t>
      </w:r>
      <w:r w:rsidRPr="002F2E3C">
        <w:rPr>
          <w:rFonts w:ascii="Arial" w:hAnsi="Arial" w:cs="Arial"/>
          <w:sz w:val="20"/>
        </w:rPr>
        <w:t>City Clerk</w:t>
      </w:r>
    </w:p>
    <w:p w:rsidR="00CC1CE6" w:rsidRDefault="00CC1CE6" w:rsidP="00CC1CE6"/>
    <w:sectPr w:rsidR="00CC1CE6" w:rsidSect="00D77F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E6"/>
    <w:rsid w:val="00061876"/>
    <w:rsid w:val="00076BF0"/>
    <w:rsid w:val="00091F62"/>
    <w:rsid w:val="000A7F30"/>
    <w:rsid w:val="000B0D0E"/>
    <w:rsid w:val="000B3450"/>
    <w:rsid w:val="000C1697"/>
    <w:rsid w:val="001024A8"/>
    <w:rsid w:val="0012228E"/>
    <w:rsid w:val="00125D6F"/>
    <w:rsid w:val="00146FFE"/>
    <w:rsid w:val="00172F85"/>
    <w:rsid w:val="001A16BF"/>
    <w:rsid w:val="001A2007"/>
    <w:rsid w:val="001B243E"/>
    <w:rsid w:val="001E0AEB"/>
    <w:rsid w:val="00207F1A"/>
    <w:rsid w:val="00226ABD"/>
    <w:rsid w:val="00231471"/>
    <w:rsid w:val="00294300"/>
    <w:rsid w:val="002A0D32"/>
    <w:rsid w:val="002C2A6B"/>
    <w:rsid w:val="002D7223"/>
    <w:rsid w:val="002E08BF"/>
    <w:rsid w:val="002E233F"/>
    <w:rsid w:val="00342A2C"/>
    <w:rsid w:val="003452EE"/>
    <w:rsid w:val="00387096"/>
    <w:rsid w:val="00397AA0"/>
    <w:rsid w:val="003C1F47"/>
    <w:rsid w:val="00423550"/>
    <w:rsid w:val="0044108F"/>
    <w:rsid w:val="00442DAE"/>
    <w:rsid w:val="00475E54"/>
    <w:rsid w:val="00487E58"/>
    <w:rsid w:val="0049448C"/>
    <w:rsid w:val="004A0AC8"/>
    <w:rsid w:val="004C13D0"/>
    <w:rsid w:val="005220CA"/>
    <w:rsid w:val="00523132"/>
    <w:rsid w:val="005276B3"/>
    <w:rsid w:val="00530766"/>
    <w:rsid w:val="005435CD"/>
    <w:rsid w:val="005639C4"/>
    <w:rsid w:val="005875C2"/>
    <w:rsid w:val="00593C2D"/>
    <w:rsid w:val="005B5CA1"/>
    <w:rsid w:val="005D7D7E"/>
    <w:rsid w:val="0061552D"/>
    <w:rsid w:val="00683415"/>
    <w:rsid w:val="006A614E"/>
    <w:rsid w:val="006A697B"/>
    <w:rsid w:val="006B3B62"/>
    <w:rsid w:val="006D0586"/>
    <w:rsid w:val="006D69B4"/>
    <w:rsid w:val="006F7C2D"/>
    <w:rsid w:val="007266C0"/>
    <w:rsid w:val="00747E84"/>
    <w:rsid w:val="0076411F"/>
    <w:rsid w:val="00772C7B"/>
    <w:rsid w:val="007D2116"/>
    <w:rsid w:val="007F740E"/>
    <w:rsid w:val="00800291"/>
    <w:rsid w:val="00856C34"/>
    <w:rsid w:val="00911ED4"/>
    <w:rsid w:val="009310F9"/>
    <w:rsid w:val="00954D09"/>
    <w:rsid w:val="0095583B"/>
    <w:rsid w:val="009C7A14"/>
    <w:rsid w:val="009D5AA6"/>
    <w:rsid w:val="00A03EBA"/>
    <w:rsid w:val="00A06DB8"/>
    <w:rsid w:val="00A2043F"/>
    <w:rsid w:val="00A2509D"/>
    <w:rsid w:val="00A42110"/>
    <w:rsid w:val="00A47DA4"/>
    <w:rsid w:val="00A47ECB"/>
    <w:rsid w:val="00A53238"/>
    <w:rsid w:val="00A54E5F"/>
    <w:rsid w:val="00A60A10"/>
    <w:rsid w:val="00A623D1"/>
    <w:rsid w:val="00A66506"/>
    <w:rsid w:val="00B04568"/>
    <w:rsid w:val="00B23696"/>
    <w:rsid w:val="00B46100"/>
    <w:rsid w:val="00BB619B"/>
    <w:rsid w:val="00BF343E"/>
    <w:rsid w:val="00C1275A"/>
    <w:rsid w:val="00C23A01"/>
    <w:rsid w:val="00C3288C"/>
    <w:rsid w:val="00C62A23"/>
    <w:rsid w:val="00C85A00"/>
    <w:rsid w:val="00C96B50"/>
    <w:rsid w:val="00CB51EA"/>
    <w:rsid w:val="00CC1CE6"/>
    <w:rsid w:val="00CD1A3C"/>
    <w:rsid w:val="00CD2C23"/>
    <w:rsid w:val="00CD5FF0"/>
    <w:rsid w:val="00CE46F8"/>
    <w:rsid w:val="00D24E6D"/>
    <w:rsid w:val="00D415DC"/>
    <w:rsid w:val="00D45892"/>
    <w:rsid w:val="00D77F7E"/>
    <w:rsid w:val="00D87E53"/>
    <w:rsid w:val="00DF7687"/>
    <w:rsid w:val="00E34AF7"/>
    <w:rsid w:val="00E374FD"/>
    <w:rsid w:val="00E4123C"/>
    <w:rsid w:val="00E52824"/>
    <w:rsid w:val="00E90271"/>
    <w:rsid w:val="00ED6246"/>
    <w:rsid w:val="00F41E62"/>
    <w:rsid w:val="00F60FDB"/>
    <w:rsid w:val="00FA21D9"/>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058BCFB-074A-496A-9576-68943368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E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C1CE6"/>
    <w:pPr>
      <w:keepNext/>
      <w:jc w:val="both"/>
      <w:outlineLvl w:val="0"/>
    </w:pPr>
  </w:style>
  <w:style w:type="paragraph" w:styleId="Heading2">
    <w:name w:val="heading 2"/>
    <w:basedOn w:val="Normal"/>
    <w:next w:val="Normal"/>
    <w:link w:val="Heading2Char"/>
    <w:qFormat/>
    <w:rsid w:val="00CC1CE6"/>
    <w:pPr>
      <w:keepNext/>
      <w:outlineLvl w:val="1"/>
    </w:pPr>
    <w:rPr>
      <w:u w:val="single"/>
    </w:rPr>
  </w:style>
  <w:style w:type="paragraph" w:styleId="Heading4">
    <w:name w:val="heading 4"/>
    <w:basedOn w:val="Normal"/>
    <w:next w:val="Normal"/>
    <w:link w:val="Heading4Char"/>
    <w:qFormat/>
    <w:rsid w:val="00CC1CE6"/>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CE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C1CE6"/>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CC1CE6"/>
    <w:rPr>
      <w:rFonts w:ascii="Times New Roman" w:eastAsia="Times New Roman" w:hAnsi="Times New Roman" w:cs="Times New Roman"/>
      <w:b/>
      <w:bCs/>
      <w:sz w:val="24"/>
      <w:szCs w:val="20"/>
    </w:rPr>
  </w:style>
  <w:style w:type="paragraph" w:styleId="BodyText">
    <w:name w:val="Body Text"/>
    <w:basedOn w:val="Normal"/>
    <w:link w:val="BodyTextChar"/>
    <w:rsid w:val="00CC1CE6"/>
    <w:rPr>
      <w:u w:val="single"/>
    </w:rPr>
  </w:style>
  <w:style w:type="character" w:customStyle="1" w:styleId="BodyTextChar">
    <w:name w:val="Body Text Char"/>
    <w:basedOn w:val="DefaultParagraphFont"/>
    <w:link w:val="BodyText"/>
    <w:rsid w:val="00CC1CE6"/>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CC1CE6"/>
    <w:pPr>
      <w:ind w:left="720"/>
    </w:pPr>
    <w:rPr>
      <w:u w:val="single"/>
    </w:rPr>
  </w:style>
  <w:style w:type="character" w:customStyle="1" w:styleId="BodyTextIndent2Char">
    <w:name w:val="Body Text Indent 2 Char"/>
    <w:basedOn w:val="DefaultParagraphFont"/>
    <w:link w:val="BodyTextIndent2"/>
    <w:rsid w:val="00CC1CE6"/>
    <w:rPr>
      <w:rFonts w:ascii="Times New Roman" w:eastAsia="Times New Roman" w:hAnsi="Times New Roman" w:cs="Times New Roman"/>
      <w:sz w:val="24"/>
      <w:szCs w:val="20"/>
      <w:u w:val="single"/>
    </w:rPr>
  </w:style>
  <w:style w:type="paragraph" w:styleId="Title">
    <w:name w:val="Title"/>
    <w:basedOn w:val="Normal"/>
    <w:link w:val="TitleChar"/>
    <w:qFormat/>
    <w:rsid w:val="00CC1CE6"/>
    <w:pPr>
      <w:jc w:val="center"/>
    </w:pPr>
  </w:style>
  <w:style w:type="character" w:customStyle="1" w:styleId="TitleChar">
    <w:name w:val="Title Char"/>
    <w:basedOn w:val="DefaultParagraphFont"/>
    <w:link w:val="Title"/>
    <w:rsid w:val="00CC1CE6"/>
    <w:rPr>
      <w:rFonts w:ascii="Times New Roman" w:eastAsia="Times New Roman" w:hAnsi="Times New Roman" w:cs="Times New Roman"/>
      <w:sz w:val="24"/>
      <w:szCs w:val="20"/>
    </w:rPr>
  </w:style>
  <w:style w:type="paragraph" w:styleId="BodyTextIndent3">
    <w:name w:val="Body Text Indent 3"/>
    <w:basedOn w:val="Normal"/>
    <w:link w:val="BodyTextIndent3Char"/>
    <w:rsid w:val="00CC1CE6"/>
    <w:pPr>
      <w:ind w:left="720"/>
    </w:pPr>
  </w:style>
  <w:style w:type="character" w:customStyle="1" w:styleId="BodyTextIndent3Char">
    <w:name w:val="Body Text Indent 3 Char"/>
    <w:basedOn w:val="DefaultParagraphFont"/>
    <w:link w:val="BodyTextIndent3"/>
    <w:rsid w:val="00CC1CE6"/>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CC1CE6"/>
    <w:pPr>
      <w:spacing w:after="120"/>
      <w:ind w:left="360"/>
    </w:pPr>
  </w:style>
  <w:style w:type="character" w:customStyle="1" w:styleId="BodyTextIndentChar">
    <w:name w:val="Body Text Indent Char"/>
    <w:basedOn w:val="DefaultParagraphFont"/>
    <w:link w:val="BodyTextIndent"/>
    <w:uiPriority w:val="99"/>
    <w:semiHidden/>
    <w:rsid w:val="00CC1C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07F1A"/>
    <w:rPr>
      <w:rFonts w:ascii="Tahoma" w:hAnsi="Tahoma" w:cs="Tahoma"/>
      <w:sz w:val="16"/>
      <w:szCs w:val="16"/>
    </w:rPr>
  </w:style>
  <w:style w:type="character" w:customStyle="1" w:styleId="BalloonTextChar">
    <w:name w:val="Balloon Text Char"/>
    <w:basedOn w:val="DefaultParagraphFont"/>
    <w:link w:val="BalloonText"/>
    <w:uiPriority w:val="99"/>
    <w:semiHidden/>
    <w:rsid w:val="00207F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6611-7321-4D6D-811E-22CDDB32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NaeNae</cp:lastModifiedBy>
  <cp:revision>12</cp:revision>
  <cp:lastPrinted>2016-02-09T17:33:00Z</cp:lastPrinted>
  <dcterms:created xsi:type="dcterms:W3CDTF">2015-05-08T21:54:00Z</dcterms:created>
  <dcterms:modified xsi:type="dcterms:W3CDTF">2017-03-04T04:21:00Z</dcterms:modified>
</cp:coreProperties>
</file>